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54AE" w14:textId="6046EBED" w:rsidR="00386386" w:rsidRPr="00187D75" w:rsidRDefault="00386386" w:rsidP="0038638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4F60ED">
        <w:rPr>
          <w:rFonts w:ascii="Arial" w:eastAsia="MS Mincho" w:hAnsi="Arial" w:cs="Arial"/>
          <w:b/>
          <w:sz w:val="24"/>
          <w:szCs w:val="24"/>
          <w:lang w:val="en-US"/>
        </w:rPr>
        <w:t>3GPP TSG-RAN WG4 Meeting #</w:t>
      </w:r>
      <w:r w:rsidR="007444B6">
        <w:rPr>
          <w:rFonts w:ascii="Arial" w:eastAsia="MS Mincho" w:hAnsi="Arial" w:cs="Arial"/>
          <w:b/>
          <w:sz w:val="24"/>
          <w:szCs w:val="24"/>
          <w:lang w:val="en-US"/>
        </w:rPr>
        <w:t>10</w:t>
      </w:r>
      <w:r w:rsidR="00C54084">
        <w:rPr>
          <w:rFonts w:ascii="Arial" w:eastAsia="MS Mincho" w:hAnsi="Arial" w:cs="Arial"/>
          <w:b/>
          <w:sz w:val="24"/>
          <w:szCs w:val="24"/>
          <w:lang w:val="en-US"/>
        </w:rPr>
        <w:t>5</w:t>
      </w:r>
      <w:r w:rsidRPr="004F60ED">
        <w:rPr>
          <w:rFonts w:ascii="Arial" w:eastAsia="MS Mincho" w:hAnsi="Arial" w:cs="Arial"/>
          <w:b/>
          <w:sz w:val="24"/>
          <w:szCs w:val="24"/>
          <w:lang w:val="en-US"/>
        </w:rPr>
        <w:t xml:space="preserve"> </w:t>
      </w:r>
      <w:r w:rsidRPr="004F60ED">
        <w:rPr>
          <w:rFonts w:ascii="Arial" w:eastAsia="MS Mincho" w:hAnsi="Arial" w:cs="Arial"/>
          <w:b/>
          <w:sz w:val="24"/>
          <w:szCs w:val="24"/>
          <w:lang w:val="en-US"/>
        </w:rPr>
        <w:tab/>
      </w:r>
      <w:r w:rsidR="00E959DD" w:rsidRPr="00E959DD">
        <w:rPr>
          <w:rFonts w:ascii="Arial" w:eastAsia="MS Mincho" w:hAnsi="Arial" w:cs="Arial"/>
          <w:b/>
          <w:sz w:val="24"/>
          <w:szCs w:val="24"/>
          <w:lang w:val="en-US"/>
        </w:rPr>
        <w:t>R4-2219343</w:t>
      </w:r>
    </w:p>
    <w:p w14:paraId="0A5E7DA4" w14:textId="1A3A4591" w:rsidR="00386386" w:rsidRPr="004F60ED" w:rsidRDefault="00C54084" w:rsidP="00386386">
      <w:pPr>
        <w:pStyle w:val="BodyText"/>
        <w:rPr>
          <w:rFonts w:ascii="Arial" w:hAnsi="Arial"/>
          <w:b/>
          <w:lang w:val="en-GB" w:eastAsia="zh-CN"/>
        </w:rPr>
      </w:pPr>
      <w:r>
        <w:rPr>
          <w:rFonts w:ascii="Arial" w:hAnsi="Arial"/>
          <w:b/>
          <w:lang w:eastAsia="zh-CN"/>
        </w:rPr>
        <w:t>Toulouse</w:t>
      </w:r>
      <w:r w:rsidR="00386386" w:rsidRPr="00187D75">
        <w:rPr>
          <w:rFonts w:ascii="Arial" w:hAnsi="Arial"/>
          <w:b/>
          <w:lang w:eastAsia="zh-CN"/>
        </w:rPr>
        <w:t xml:space="preserve">, </w:t>
      </w:r>
      <w:r>
        <w:rPr>
          <w:rFonts w:ascii="Arial" w:hAnsi="Arial"/>
          <w:b/>
          <w:lang w:eastAsia="zh-CN"/>
        </w:rPr>
        <w:t>November</w:t>
      </w:r>
      <w:r w:rsidR="00A05A57" w:rsidRPr="00187D75">
        <w:rPr>
          <w:rFonts w:ascii="Arial" w:hAnsi="Arial"/>
          <w:b/>
          <w:lang w:eastAsia="zh-CN"/>
        </w:rPr>
        <w:t xml:space="preserve"> </w:t>
      </w:r>
      <w:r w:rsidR="007444B6" w:rsidRPr="00187D75">
        <w:rPr>
          <w:rFonts w:ascii="Arial" w:hAnsi="Arial"/>
          <w:b/>
          <w:lang w:eastAsia="zh-CN"/>
        </w:rPr>
        <w:t>1</w:t>
      </w:r>
      <w:r>
        <w:rPr>
          <w:rFonts w:ascii="Arial" w:hAnsi="Arial"/>
          <w:b/>
          <w:lang w:eastAsia="zh-CN"/>
        </w:rPr>
        <w:t>4</w:t>
      </w:r>
      <w:r w:rsidR="007444B6" w:rsidRPr="00187D75">
        <w:rPr>
          <w:rFonts w:ascii="Arial" w:hAnsi="Arial"/>
          <w:b/>
          <w:lang w:eastAsia="zh-CN"/>
        </w:rPr>
        <w:t xml:space="preserve"> </w:t>
      </w:r>
      <w:r w:rsidR="00386386" w:rsidRPr="00187D75">
        <w:rPr>
          <w:rFonts w:ascii="Arial" w:hAnsi="Arial"/>
          <w:b/>
          <w:lang w:eastAsia="zh-CN"/>
        </w:rPr>
        <w:t xml:space="preserve">– </w:t>
      </w:r>
      <w:r w:rsidR="007444B6" w:rsidRPr="00187D75">
        <w:rPr>
          <w:rFonts w:ascii="Arial" w:hAnsi="Arial"/>
          <w:b/>
          <w:lang w:eastAsia="zh-CN"/>
        </w:rPr>
        <w:t>1</w:t>
      </w:r>
      <w:r>
        <w:rPr>
          <w:rFonts w:ascii="Arial" w:hAnsi="Arial"/>
          <w:b/>
          <w:lang w:eastAsia="zh-CN"/>
        </w:rPr>
        <w:t>8</w:t>
      </w:r>
      <w:r w:rsidR="00A05A57" w:rsidRPr="00187D75">
        <w:rPr>
          <w:rFonts w:ascii="Arial" w:hAnsi="Arial"/>
          <w:b/>
          <w:lang w:eastAsia="zh-CN"/>
        </w:rPr>
        <w:t>,</w:t>
      </w:r>
      <w:r w:rsidR="00386386" w:rsidRPr="00187D75">
        <w:rPr>
          <w:rFonts w:ascii="Arial" w:hAnsi="Arial"/>
          <w:b/>
          <w:lang w:eastAsia="zh-CN"/>
        </w:rPr>
        <w:t xml:space="preserve"> 202</w:t>
      </w:r>
      <w:r w:rsidR="002027EA" w:rsidRPr="00187D75">
        <w:rPr>
          <w:rFonts w:ascii="Arial" w:hAnsi="Arial"/>
          <w:b/>
          <w:lang w:eastAsia="zh-CN"/>
        </w:rPr>
        <w:t>2</w:t>
      </w:r>
    </w:p>
    <w:p w14:paraId="1F26E5AE" w14:textId="77777777" w:rsidR="008652E9" w:rsidRPr="002C5EB5" w:rsidRDefault="008652E9" w:rsidP="008652E9">
      <w:pPr>
        <w:pStyle w:val="BodyText"/>
        <w:rPr>
          <w:b/>
          <w:noProof/>
          <w:sz w:val="22"/>
          <w:szCs w:val="22"/>
          <w:lang w:val="en-GB" w:eastAsia="zh-CN"/>
        </w:rPr>
      </w:pPr>
    </w:p>
    <w:p w14:paraId="139E5AA5" w14:textId="77777777" w:rsidR="00664D98" w:rsidRPr="00C54084" w:rsidRDefault="00664D98" w:rsidP="00664D98">
      <w:pPr>
        <w:pStyle w:val="BodyText"/>
        <w:spacing w:after="120"/>
        <w:rPr>
          <w:b/>
        </w:rPr>
      </w:pPr>
      <w:r w:rsidRPr="00C54084">
        <w:rPr>
          <w:b/>
        </w:rPr>
        <w:t>Source:</w:t>
      </w:r>
      <w:r w:rsidRPr="00C54084">
        <w:rPr>
          <w:b/>
        </w:rPr>
        <w:tab/>
      </w:r>
      <w:r w:rsidRPr="00C54084">
        <w:rPr>
          <w:b/>
        </w:rPr>
        <w:tab/>
      </w:r>
      <w:r w:rsidRPr="00C54084">
        <w:t xml:space="preserve">Ericsson </w:t>
      </w:r>
    </w:p>
    <w:p w14:paraId="69DFD167" w14:textId="1BD5DE22" w:rsidR="00192F05" w:rsidRPr="00E959DD" w:rsidRDefault="00664D98" w:rsidP="00192F05">
      <w:pPr>
        <w:pStyle w:val="BodyText"/>
        <w:spacing w:after="120"/>
        <w:ind w:left="720" w:hanging="720"/>
      </w:pPr>
      <w:r w:rsidRPr="00E959DD">
        <w:rPr>
          <w:b/>
        </w:rPr>
        <w:t>Title:</w:t>
      </w:r>
      <w:r w:rsidRPr="00E959DD">
        <w:rPr>
          <w:b/>
        </w:rPr>
        <w:tab/>
      </w:r>
      <w:r w:rsidRPr="00E959DD">
        <w:rPr>
          <w:b/>
        </w:rPr>
        <w:tab/>
      </w:r>
      <w:r w:rsidRPr="00E959DD">
        <w:rPr>
          <w:b/>
        </w:rPr>
        <w:tab/>
      </w:r>
      <w:r w:rsidR="00635FD7" w:rsidRPr="00E959DD">
        <w:t xml:space="preserve">Analysis of </w:t>
      </w:r>
      <w:r w:rsidR="00196832" w:rsidRPr="00196832">
        <w:t>reference sensitivity level used in immunity test</w:t>
      </w:r>
    </w:p>
    <w:p w14:paraId="7E9B3BA8" w14:textId="35F487D3" w:rsidR="00664D98" w:rsidRPr="00290D71" w:rsidRDefault="00664D98" w:rsidP="00192F05">
      <w:pPr>
        <w:pStyle w:val="BodyText"/>
        <w:spacing w:after="120"/>
        <w:ind w:left="720" w:hanging="720"/>
        <w:rPr>
          <w:lang w:val="en-GB"/>
        </w:rPr>
      </w:pPr>
      <w:r w:rsidRPr="00290D71">
        <w:rPr>
          <w:b/>
          <w:lang w:val="en-GB"/>
        </w:rPr>
        <w:t>Agenda item:</w:t>
      </w:r>
      <w:r w:rsidRPr="00290D71">
        <w:rPr>
          <w:b/>
          <w:lang w:val="en-GB"/>
        </w:rPr>
        <w:tab/>
      </w:r>
      <w:r w:rsidRPr="00290D71">
        <w:rPr>
          <w:b/>
          <w:lang w:val="en-GB"/>
        </w:rPr>
        <w:tab/>
      </w:r>
      <w:r w:rsidR="00290D71" w:rsidRPr="00290D71">
        <w:rPr>
          <w:lang w:val="en-GB"/>
        </w:rPr>
        <w:t>8</w:t>
      </w:r>
      <w:r w:rsidR="002027EA" w:rsidRPr="00290D71">
        <w:rPr>
          <w:lang w:val="en-GB"/>
        </w:rPr>
        <w:t>.16.2</w:t>
      </w:r>
    </w:p>
    <w:p w14:paraId="244C963E" w14:textId="6C99C09E" w:rsidR="00664D98" w:rsidRPr="00BE6CF9" w:rsidRDefault="00664D98" w:rsidP="00664D98">
      <w:pPr>
        <w:pStyle w:val="BodyText"/>
        <w:spacing w:after="120"/>
        <w:rPr>
          <w:b/>
        </w:rPr>
      </w:pPr>
      <w:r w:rsidRPr="00E959DD">
        <w:rPr>
          <w:b/>
        </w:rPr>
        <w:t>Document for:</w:t>
      </w:r>
      <w:r w:rsidRPr="00E959DD">
        <w:rPr>
          <w:b/>
        </w:rPr>
        <w:tab/>
      </w:r>
      <w:r w:rsidR="006C7E70" w:rsidRPr="00E959DD">
        <w:t>Discussion</w:t>
      </w:r>
    </w:p>
    <w:p w14:paraId="292C85E4" w14:textId="77777777" w:rsidR="00664D98" w:rsidRPr="000813E3" w:rsidRDefault="00664D98" w:rsidP="000813E3">
      <w:pPr>
        <w:pStyle w:val="Heading1"/>
        <w:numPr>
          <w:ilvl w:val="0"/>
          <w:numId w:val="3"/>
        </w:numPr>
      </w:pPr>
      <w:r w:rsidRPr="000813E3">
        <w:t>Introduction</w:t>
      </w:r>
    </w:p>
    <w:p w14:paraId="32A907D6" w14:textId="450E2ED9" w:rsidR="00C54084" w:rsidRDefault="00C54084" w:rsidP="00C54084">
      <w:r>
        <w:t>In R4-2215958</w:t>
      </w:r>
      <w:r w:rsidR="00A06472">
        <w:t xml:space="preserve"> [1]</w:t>
      </w:r>
      <w:r>
        <w:t>, there is one observation as follows.</w:t>
      </w:r>
    </w:p>
    <w:p w14:paraId="7B2A2FAA" w14:textId="5A7F27E7" w:rsidR="007D696E" w:rsidRPr="007D696E" w:rsidRDefault="007D696E" w:rsidP="007D696E">
      <w:pPr>
        <w:spacing w:line="276" w:lineRule="auto"/>
        <w:jc w:val="both"/>
        <w:rPr>
          <w:bCs/>
          <w:i/>
          <w:color w:val="000000" w:themeColor="text1"/>
          <w:sz w:val="22"/>
          <w:szCs w:val="22"/>
          <w:lang w:val="en-US" w:eastAsia="zh-CN"/>
        </w:rPr>
      </w:pPr>
      <w:r>
        <w:rPr>
          <w:bCs/>
          <w:i/>
          <w:color w:val="000000" w:themeColor="text1"/>
          <w:sz w:val="22"/>
          <w:szCs w:val="22"/>
        </w:rPr>
        <w:t>“</w:t>
      </w:r>
      <w:r w:rsidRPr="007D696E">
        <w:rPr>
          <w:bCs/>
          <w:i/>
          <w:color w:val="000000" w:themeColor="text1"/>
          <w:sz w:val="22"/>
          <w:szCs w:val="22"/>
        </w:rPr>
        <w:t>From the pass criteria perspective, the limits of both radiated emission and conducted emission are independent of the RAT. However, the performance criteria for radiated immunity and conducted immunity are different for BS supporting different RATs. Here are the analyses of two categories of RATs:</w:t>
      </w:r>
    </w:p>
    <w:p w14:paraId="1C737CEE" w14:textId="77777777" w:rsidR="007D696E" w:rsidRPr="007D696E" w:rsidRDefault="007D696E" w:rsidP="00B65C11">
      <w:pPr>
        <w:pStyle w:val="ListParagraph"/>
        <w:numPr>
          <w:ilvl w:val="0"/>
          <w:numId w:val="7"/>
        </w:numPr>
        <w:spacing w:line="276" w:lineRule="auto"/>
        <w:ind w:firstLineChars="0"/>
        <w:jc w:val="both"/>
        <w:rPr>
          <w:i/>
          <w:sz w:val="22"/>
          <w:szCs w:val="22"/>
          <w:lang w:val="en-US"/>
        </w:rPr>
      </w:pPr>
      <w:r w:rsidRPr="007D696E">
        <w:rPr>
          <w:i/>
          <w:color w:val="000000" w:themeColor="text1"/>
          <w:sz w:val="22"/>
          <w:szCs w:val="22"/>
          <w:lang w:val="en-US"/>
        </w:rPr>
        <w:t xml:space="preserve">Comparing GSM with NB IoT, GSM is a RAT with a low ratio of immunity failure. The test amplitude on receiver RX QUAL for GSM is </w:t>
      </w:r>
      <w:r w:rsidRPr="007D696E">
        <w:rPr>
          <w:i/>
          <w:sz w:val="22"/>
          <w:szCs w:val="22"/>
          <w:lang w:val="en-US"/>
        </w:rPr>
        <w:t>-47 dBm (according to the standard). For NB IoT, it is -126.6 dBm. It can be stated that a very strong GSM signal leads to very strong immunity, which does not represent the worst testing case.</w:t>
      </w:r>
      <w:r w:rsidRPr="007D696E">
        <w:rPr>
          <w:i/>
          <w:sz w:val="22"/>
          <w:szCs w:val="22"/>
          <w:lang w:val="en-US" w:eastAsia="zh-CN"/>
        </w:rPr>
        <w:t xml:space="preserve"> </w:t>
      </w:r>
    </w:p>
    <w:p w14:paraId="0E4B55E0" w14:textId="333384EC" w:rsidR="007D696E" w:rsidRPr="007D696E" w:rsidRDefault="007D696E" w:rsidP="00B65C11">
      <w:pPr>
        <w:pStyle w:val="ListParagraph"/>
        <w:numPr>
          <w:ilvl w:val="0"/>
          <w:numId w:val="7"/>
        </w:numPr>
        <w:spacing w:line="276" w:lineRule="auto"/>
        <w:ind w:firstLineChars="0"/>
        <w:jc w:val="both"/>
        <w:rPr>
          <w:bCs/>
          <w:i/>
          <w:sz w:val="22"/>
          <w:szCs w:val="22"/>
          <w:lang w:val="en-US"/>
        </w:rPr>
      </w:pPr>
      <w:r w:rsidRPr="007D696E">
        <w:rPr>
          <w:bCs/>
          <w:i/>
          <w:sz w:val="22"/>
          <w:szCs w:val="22"/>
          <w:lang w:val="en-US"/>
        </w:rPr>
        <w:t>Immunity of WCDMA is verified via RNC-sim measuring BER, BLER. This data is fault corrected in RNC-sim, which does not represent the worst-case scenario. Immunity of NR/LTE is verified with throughput of UL/DL, which is sensitive and reacts very swift during immunity testing.</w:t>
      </w:r>
    </w:p>
    <w:p w14:paraId="199E60C8" w14:textId="5B2A9E69" w:rsidR="00C54084" w:rsidRPr="007D696E" w:rsidRDefault="00C54084" w:rsidP="00C54084">
      <w:pPr>
        <w:spacing w:line="276" w:lineRule="auto"/>
        <w:jc w:val="both"/>
        <w:rPr>
          <w:b/>
          <w:bCs/>
          <w:i/>
          <w:color w:val="000000" w:themeColor="text1"/>
          <w:sz w:val="22"/>
          <w:szCs w:val="22"/>
        </w:rPr>
      </w:pPr>
      <w:r w:rsidRPr="007D696E">
        <w:rPr>
          <w:b/>
          <w:bCs/>
          <w:i/>
          <w:color w:val="000000" w:themeColor="text1"/>
          <w:sz w:val="22"/>
          <w:szCs w:val="22"/>
        </w:rPr>
        <w:t>Observation 3: From the performance criteria perspective, for narrowband RATs, NB-IoT is the worst case, comparing to GSM. For wideband RATs, NR/LTE is the worst case, comparing to WCDMA.</w:t>
      </w:r>
      <w:r w:rsidR="007D696E">
        <w:rPr>
          <w:b/>
          <w:bCs/>
          <w:i/>
          <w:color w:val="000000" w:themeColor="text1"/>
          <w:sz w:val="22"/>
          <w:szCs w:val="22"/>
        </w:rPr>
        <w:t>”</w:t>
      </w:r>
    </w:p>
    <w:p w14:paraId="78EC4AAD" w14:textId="0BD4361E" w:rsidR="00C54084" w:rsidRDefault="00C54084" w:rsidP="00C54084">
      <w:r>
        <w:t>I</w:t>
      </w:r>
      <w:r w:rsidRPr="5F5F7CF3">
        <w:rPr>
          <w:lang w:val="en-US"/>
        </w:rPr>
        <w:t xml:space="preserve">n </w:t>
      </w:r>
      <w:r w:rsidRPr="5F5F7CF3">
        <w:rPr>
          <w:lang w:eastAsia="zh-CN"/>
        </w:rPr>
        <w:t>t</w:t>
      </w:r>
      <w:r>
        <w:t>his contribution, we would like to provide more theoretical analysis of EMC immunity test of MSR BS configured with different RATs.</w:t>
      </w:r>
    </w:p>
    <w:p w14:paraId="47A8774F" w14:textId="2FE9A48B" w:rsidR="002E57B8" w:rsidRPr="000813E3" w:rsidRDefault="00234CED" w:rsidP="000813E3">
      <w:pPr>
        <w:pStyle w:val="Heading1"/>
        <w:numPr>
          <w:ilvl w:val="0"/>
          <w:numId w:val="3"/>
        </w:numPr>
      </w:pPr>
      <w:r w:rsidRPr="000813E3">
        <w:t>Discussion</w:t>
      </w:r>
    </w:p>
    <w:p w14:paraId="0C523105" w14:textId="256285C9" w:rsidR="00705483" w:rsidRPr="002C5EB5" w:rsidRDefault="00C54084" w:rsidP="00EA3365">
      <w:pPr>
        <w:pStyle w:val="Heading2"/>
      </w:pPr>
      <w:r>
        <w:t>P</w:t>
      </w:r>
      <w:r w:rsidRPr="00C54084">
        <w:t>erformance criteria for RATs</w:t>
      </w:r>
    </w:p>
    <w:p w14:paraId="11513DAB" w14:textId="747A859F" w:rsidR="00C54084" w:rsidRDefault="00C54084" w:rsidP="00C54084">
      <w:r>
        <w:t xml:space="preserve">The performance criteria </w:t>
      </w:r>
      <w:r w:rsidRPr="00DF4942">
        <w:t xml:space="preserve">for </w:t>
      </w:r>
      <w:r w:rsidR="00B62CEF">
        <w:t>the five</w:t>
      </w:r>
      <w:r w:rsidRPr="00DF4942">
        <w:t xml:space="preserve"> RATs </w:t>
      </w:r>
      <w:r>
        <w:t>are defined in TS 37.113</w:t>
      </w:r>
      <w:r w:rsidR="00635FD7">
        <w:t xml:space="preserve"> [</w:t>
      </w:r>
      <w:r w:rsidR="00A06472">
        <w:t>2</w:t>
      </w:r>
      <w:r w:rsidR="00635FD7">
        <w:t>]</w:t>
      </w:r>
      <w:r>
        <w:t>. For GSM, it is RXQUAL or BER; for UTRA, it is BLER; for E-UTRA</w:t>
      </w:r>
      <w:r w:rsidR="00B62CEF">
        <w:t xml:space="preserve">, NB </w:t>
      </w:r>
      <w:proofErr w:type="gramStart"/>
      <w:r w:rsidR="00B62CEF">
        <w:t>IoT</w:t>
      </w:r>
      <w:proofErr w:type="gramEnd"/>
      <w:r>
        <w:t xml:space="preserve"> and NR, it is throughput.</w:t>
      </w:r>
    </w:p>
    <w:p w14:paraId="58739287" w14:textId="1E9CFCDE" w:rsidR="00B62CEF" w:rsidRPr="00B5337C" w:rsidRDefault="00B62CEF" w:rsidP="00B62CEF">
      <w:pPr>
        <w:spacing w:line="276" w:lineRule="auto"/>
        <w:jc w:val="both"/>
        <w:rPr>
          <w:b/>
          <w:bCs/>
          <w:color w:val="000000" w:themeColor="text1"/>
          <w:sz w:val="22"/>
          <w:szCs w:val="22"/>
        </w:rPr>
      </w:pPr>
      <w:r w:rsidRPr="00B5337C">
        <w:rPr>
          <w:b/>
          <w:bCs/>
          <w:color w:val="000000" w:themeColor="text1"/>
          <w:sz w:val="22"/>
          <w:szCs w:val="22"/>
        </w:rPr>
        <w:t>Observation 1: The performance criteria for different RATs are different.</w:t>
      </w:r>
    </w:p>
    <w:p w14:paraId="7C2BAD92" w14:textId="1F2BE649" w:rsidR="00C54084" w:rsidRPr="00196832" w:rsidRDefault="00C54084" w:rsidP="00C54084">
      <w:pPr>
        <w:pStyle w:val="Heading2"/>
      </w:pPr>
      <w:r>
        <w:t>RAT</w:t>
      </w:r>
      <w:r w:rsidRPr="00196832">
        <w:t>-specific r</w:t>
      </w:r>
      <w:r w:rsidRPr="00E959DD">
        <w:t>eference sensitivity leve</w:t>
      </w:r>
      <w:r w:rsidRPr="00196832">
        <w:t>l</w:t>
      </w:r>
    </w:p>
    <w:p w14:paraId="3D5C34F4" w14:textId="672CCF2C" w:rsidR="00C54084" w:rsidRPr="00F668EB" w:rsidRDefault="00C54084" w:rsidP="00C54084">
      <w:pPr>
        <w:rPr>
          <w:color w:val="000000" w:themeColor="text1"/>
          <w:lang w:val="en-US"/>
        </w:rPr>
      </w:pPr>
      <w:r w:rsidRPr="00196832">
        <w:rPr>
          <w:color w:val="000000" w:themeColor="text1"/>
        </w:rPr>
        <w:t>According to TS 37.113</w:t>
      </w:r>
      <w:r w:rsidR="00B62CEF" w:rsidRPr="00196832">
        <w:rPr>
          <w:color w:val="000000" w:themeColor="text1"/>
        </w:rPr>
        <w:t xml:space="preserve"> [2]</w:t>
      </w:r>
      <w:r w:rsidRPr="00196832">
        <w:rPr>
          <w:color w:val="000000" w:themeColor="text1"/>
        </w:rPr>
        <w:t xml:space="preserve">, during the immunity test, a communication link shall be set up with a suitable test system capable of evaluating the required performance criteria. Besides, 15 dB above the reference sensitivity level has been used as an example of the wanted input signal level for establishing a stable communication link. The reference sensitivity level </w:t>
      </w:r>
      <w:r w:rsidRPr="00196832">
        <w:t xml:space="preserve">is the minimum mean power received at the antenna connector at which a reference performance requirement shall be met, </w:t>
      </w:r>
      <w:r w:rsidRPr="00196832">
        <w:rPr>
          <w:color w:val="000000" w:themeColor="text1"/>
        </w:rPr>
        <w:t>which is RAT-specific. E</w:t>
      </w:r>
      <w:r w:rsidRPr="00196832">
        <w:t xml:space="preserve">.g., for NR (1-C), the throughput shall be ≥ 95% of the maximum throughput. </w:t>
      </w:r>
      <w:r w:rsidRPr="00E959DD">
        <w:rPr>
          <w:color w:val="000000" w:themeColor="text1"/>
        </w:rPr>
        <w:t xml:space="preserve">The reference sensitivity power level reflects the </w:t>
      </w:r>
      <w:r w:rsidR="00196832" w:rsidRPr="00E959DD">
        <w:rPr>
          <w:color w:val="000000" w:themeColor="text1"/>
        </w:rPr>
        <w:t xml:space="preserve">sensitivity </w:t>
      </w:r>
      <w:r w:rsidRPr="00E959DD">
        <w:rPr>
          <w:color w:val="000000" w:themeColor="text1"/>
        </w:rPr>
        <w:t>of a</w:t>
      </w:r>
      <w:r w:rsidRPr="00E959DD">
        <w:rPr>
          <w:color w:val="000000" w:themeColor="text1"/>
          <w:lang w:val="en-US"/>
        </w:rPr>
        <w:t xml:space="preserve"> </w:t>
      </w:r>
      <w:r w:rsidRPr="00E959DD">
        <w:rPr>
          <w:color w:val="000000" w:themeColor="text1"/>
        </w:rPr>
        <w:t xml:space="preserve">MSR BS when exposed to </w:t>
      </w:r>
      <w:r w:rsidRPr="00E959DD">
        <w:rPr>
          <w:color w:val="000000" w:themeColor="text1"/>
          <w:lang w:eastAsia="zh-CN"/>
        </w:rPr>
        <w:t>external</w:t>
      </w:r>
      <w:r w:rsidRPr="00E959DD">
        <w:rPr>
          <w:color w:val="000000" w:themeColor="text1"/>
        </w:rPr>
        <w:t xml:space="preserve"> electromagnetic disturbance, a</w:t>
      </w:r>
      <w:r w:rsidRPr="00196832">
        <w:rPr>
          <w:color w:val="000000" w:themeColor="text1"/>
        </w:rPr>
        <w:t>nd</w:t>
      </w:r>
      <w:r w:rsidRPr="5F5F7CF3">
        <w:rPr>
          <w:color w:val="000000" w:themeColor="text1"/>
        </w:rPr>
        <w:t xml:space="preserve"> it consists of several components. The purpose of this contribution is to analyse the RAT-specific reference sensitivity level, and how it is impacted by the components.</w:t>
      </w:r>
    </w:p>
    <w:p w14:paraId="5DDC9340" w14:textId="7C112BBA" w:rsidR="00C54084" w:rsidRDefault="00C54084" w:rsidP="00C54084">
      <w:pPr>
        <w:rPr>
          <w:color w:val="000000" w:themeColor="text1"/>
        </w:rPr>
      </w:pPr>
      <w:r>
        <w:rPr>
          <w:color w:val="000000" w:themeColor="text1"/>
        </w:rPr>
        <w:t>For NR and E-UTRA, it is possible to compare the reference sensitivity levels directly, since they are all based on throughput. Table 7.2-1 in TS 36.141</w:t>
      </w:r>
      <w:r w:rsidR="00B62CEF">
        <w:rPr>
          <w:color w:val="000000" w:themeColor="text1"/>
        </w:rPr>
        <w:t xml:space="preserve"> [3]</w:t>
      </w:r>
      <w:r>
        <w:rPr>
          <w:color w:val="000000" w:themeColor="text1"/>
        </w:rPr>
        <w:t xml:space="preserve"> gives E-UTRA Wide Area BS reference sensitivity levels. Table 7.2.5-1 in TS 38.141-1</w:t>
      </w:r>
      <w:r w:rsidR="00B62CEF">
        <w:rPr>
          <w:color w:val="000000" w:themeColor="text1"/>
        </w:rPr>
        <w:t xml:space="preserve"> [4]</w:t>
      </w:r>
      <w:r>
        <w:rPr>
          <w:color w:val="000000" w:themeColor="text1"/>
        </w:rPr>
        <w:t xml:space="preserve"> gives NR Wide Area BS reference sensitivity levels. When the channel bandwidth is 5 MHz for both, the reference sensitivity levels are all approximately -101 dBm, where there is no significant difference between them.</w:t>
      </w:r>
    </w:p>
    <w:p w14:paraId="0A439BD0" w14:textId="0F54F46B" w:rsidR="00B62CEF" w:rsidRDefault="00B62CEF" w:rsidP="00B62CEF">
      <w:pPr>
        <w:spacing w:line="276" w:lineRule="auto"/>
        <w:jc w:val="both"/>
        <w:rPr>
          <w:b/>
          <w:bCs/>
          <w:color w:val="000000" w:themeColor="text1"/>
          <w:sz w:val="22"/>
          <w:szCs w:val="22"/>
        </w:rPr>
      </w:pPr>
      <w:r w:rsidRPr="00B5337C">
        <w:rPr>
          <w:b/>
          <w:bCs/>
          <w:color w:val="000000" w:themeColor="text1"/>
          <w:sz w:val="22"/>
          <w:szCs w:val="22"/>
        </w:rPr>
        <w:lastRenderedPageBreak/>
        <w:t>Observation 2: The reference sensitivity levels of NR and E-UTRA are comparable. However, NR (or E-UTRA), NB IoT, UTRA and GSM cannot be compared directly, due to performance requirements and bandwidths of them are different.</w:t>
      </w:r>
    </w:p>
    <w:p w14:paraId="4931594E" w14:textId="77777777" w:rsidR="005A1ABB" w:rsidRPr="00B5337C" w:rsidRDefault="005A1ABB" w:rsidP="00B62CEF">
      <w:pPr>
        <w:spacing w:line="276" w:lineRule="auto"/>
        <w:jc w:val="both"/>
        <w:rPr>
          <w:b/>
          <w:bCs/>
          <w:color w:val="000000" w:themeColor="text1"/>
          <w:sz w:val="22"/>
          <w:szCs w:val="22"/>
        </w:rPr>
      </w:pPr>
    </w:p>
    <w:p w14:paraId="7209E7D2" w14:textId="364F4794" w:rsidR="00C54084" w:rsidRDefault="00B62CEF" w:rsidP="00C54084">
      <w:pPr>
        <w:jc w:val="center"/>
        <w:rPr>
          <w:color w:val="000000" w:themeColor="text1"/>
        </w:rPr>
      </w:pPr>
      <w:r>
        <w:rPr>
          <w:noProof/>
          <w:color w:val="000000" w:themeColor="text1"/>
        </w:rPr>
        <w:drawing>
          <wp:inline distT="0" distB="0" distL="0" distR="0" wp14:anchorId="1A79CF4F" wp14:editId="5ABA9EFD">
            <wp:extent cx="6480000" cy="2971415"/>
            <wp:effectExtent l="0" t="0" r="0" b="63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rotWithShape="1">
                    <a:blip r:embed="rId11">
                      <a:extLst>
                        <a:ext uri="{28A0092B-C50C-407E-A947-70E740481C1C}">
                          <a14:useLocalDpi xmlns:a14="http://schemas.microsoft.com/office/drawing/2010/main" val="0"/>
                        </a:ext>
                      </a:extLst>
                    </a:blip>
                    <a:srcRect t="2640" b="49336"/>
                    <a:stretch/>
                  </pic:blipFill>
                  <pic:spPr bwMode="auto">
                    <a:xfrm>
                      <a:off x="0" y="0"/>
                      <a:ext cx="6480000" cy="2971415"/>
                    </a:xfrm>
                    <a:prstGeom prst="rect">
                      <a:avLst/>
                    </a:prstGeom>
                    <a:ln>
                      <a:noFill/>
                    </a:ln>
                    <a:extLst>
                      <a:ext uri="{53640926-AAD7-44D8-BBD7-CCE9431645EC}">
                        <a14:shadowObscured xmlns:a14="http://schemas.microsoft.com/office/drawing/2010/main"/>
                      </a:ext>
                    </a:extLst>
                  </pic:spPr>
                </pic:pic>
              </a:graphicData>
            </a:graphic>
          </wp:inline>
        </w:drawing>
      </w:r>
    </w:p>
    <w:p w14:paraId="010F60DF" w14:textId="6B820641" w:rsidR="00C54084" w:rsidRDefault="00B62CEF" w:rsidP="00C54084">
      <w:pPr>
        <w:jc w:val="center"/>
        <w:rPr>
          <w:color w:val="000000" w:themeColor="text1"/>
        </w:rPr>
      </w:pPr>
      <w:r>
        <w:rPr>
          <w:noProof/>
          <w:color w:val="000000" w:themeColor="text1"/>
        </w:rPr>
        <w:drawing>
          <wp:inline distT="0" distB="0" distL="0" distR="0" wp14:anchorId="7636D02A" wp14:editId="756E9A0B">
            <wp:extent cx="6480000" cy="2984658"/>
            <wp:effectExtent l="0" t="0" r="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rotWithShape="1">
                    <a:blip r:embed="rId12">
                      <a:extLst>
                        <a:ext uri="{28A0092B-C50C-407E-A947-70E740481C1C}">
                          <a14:useLocalDpi xmlns:a14="http://schemas.microsoft.com/office/drawing/2010/main" val="0"/>
                        </a:ext>
                      </a:extLst>
                    </a:blip>
                    <a:srcRect b="34596"/>
                    <a:stretch/>
                  </pic:blipFill>
                  <pic:spPr bwMode="auto">
                    <a:xfrm>
                      <a:off x="0" y="0"/>
                      <a:ext cx="6480000" cy="2984658"/>
                    </a:xfrm>
                    <a:prstGeom prst="rect">
                      <a:avLst/>
                    </a:prstGeom>
                    <a:ln>
                      <a:noFill/>
                    </a:ln>
                    <a:extLst>
                      <a:ext uri="{53640926-AAD7-44D8-BBD7-CCE9431645EC}">
                        <a14:shadowObscured xmlns:a14="http://schemas.microsoft.com/office/drawing/2010/main"/>
                      </a:ext>
                    </a:extLst>
                  </pic:spPr>
                </pic:pic>
              </a:graphicData>
            </a:graphic>
          </wp:inline>
        </w:drawing>
      </w:r>
    </w:p>
    <w:p w14:paraId="78937E80" w14:textId="0E3DFA2C" w:rsidR="00C54084" w:rsidRPr="002C5EB5" w:rsidRDefault="00C54084" w:rsidP="00C54084">
      <w:pPr>
        <w:pStyle w:val="Heading2"/>
      </w:pPr>
      <w:r>
        <w:t>RAT-specific SNR</w:t>
      </w:r>
    </w:p>
    <w:p w14:paraId="24BF36A2" w14:textId="6654DDE6" w:rsidR="00C54084" w:rsidRDefault="00C54084" w:rsidP="00C54084">
      <w:pPr>
        <w:rPr>
          <w:color w:val="000000" w:themeColor="text1"/>
        </w:rPr>
      </w:pPr>
      <w:r>
        <w:rPr>
          <w:color w:val="000000" w:themeColor="text1"/>
        </w:rPr>
        <w:t>Unlike the comparison between NR and E-UTRA,</w:t>
      </w:r>
      <w:r w:rsidRPr="005448E4">
        <w:rPr>
          <w:color w:val="000000" w:themeColor="text1"/>
        </w:rPr>
        <w:t xml:space="preserve"> we cannot compare the reference sensitivity power levels of </w:t>
      </w:r>
      <w:r>
        <w:rPr>
          <w:color w:val="000000" w:themeColor="text1"/>
        </w:rPr>
        <w:t xml:space="preserve">E-UTRA (here we use E-UTRA as an example, </w:t>
      </w:r>
      <w:r>
        <w:rPr>
          <w:rFonts w:hint="eastAsia"/>
          <w:color w:val="000000" w:themeColor="text1"/>
        </w:rPr>
        <w:t>t</w:t>
      </w:r>
      <w:r>
        <w:rPr>
          <w:color w:val="000000" w:themeColor="text1"/>
        </w:rPr>
        <w:t>h</w:t>
      </w:r>
      <w:r w:rsidRPr="00053C5F">
        <w:rPr>
          <w:color w:val="000000" w:themeColor="text1"/>
        </w:rPr>
        <w:t xml:space="preserve">e case </w:t>
      </w:r>
      <w:r>
        <w:rPr>
          <w:color w:val="000000" w:themeColor="text1"/>
        </w:rPr>
        <w:t>of NR is similar</w:t>
      </w:r>
      <w:r>
        <w:rPr>
          <w:rFonts w:hint="eastAsia"/>
          <w:color w:val="000000" w:themeColor="text1"/>
        </w:rPr>
        <w:t>)</w:t>
      </w:r>
      <w:r>
        <w:rPr>
          <w:color w:val="000000" w:themeColor="text1"/>
        </w:rPr>
        <w:t xml:space="preserve"> and UTRA</w:t>
      </w:r>
      <w:r w:rsidRPr="005448E4">
        <w:rPr>
          <w:color w:val="000000" w:themeColor="text1"/>
        </w:rPr>
        <w:t xml:space="preserve"> directly. </w:t>
      </w:r>
      <w:r>
        <w:rPr>
          <w:color w:val="000000" w:themeColor="text1"/>
        </w:rPr>
        <w:t xml:space="preserve">Therefore, we </w:t>
      </w:r>
      <w:proofErr w:type="gramStart"/>
      <w:r>
        <w:rPr>
          <w:color w:val="000000" w:themeColor="text1"/>
        </w:rPr>
        <w:t>look into</w:t>
      </w:r>
      <w:proofErr w:type="gramEnd"/>
      <w:r>
        <w:rPr>
          <w:color w:val="000000" w:themeColor="text1"/>
        </w:rPr>
        <w:t xml:space="preserve"> the components of reference sensitivity level. </w:t>
      </w:r>
      <w:r>
        <w:rPr>
          <w:rFonts w:hint="eastAsia"/>
          <w:color w:val="000000" w:themeColor="text1"/>
        </w:rPr>
        <w:t>The</w:t>
      </w:r>
      <w:r>
        <w:rPr>
          <w:color w:val="000000" w:themeColor="text1"/>
        </w:rPr>
        <w:t xml:space="preserve"> formula</w:t>
      </w:r>
      <w:r w:rsidRPr="005448E4">
        <w:rPr>
          <w:color w:val="000000" w:themeColor="text1"/>
        </w:rPr>
        <w:t xml:space="preserve"> of reference sensitivity level is as fol</w:t>
      </w:r>
      <w:r>
        <w:rPr>
          <w:color w:val="000000" w:themeColor="text1"/>
        </w:rPr>
        <w:t>low</w:t>
      </w:r>
      <w:r>
        <w:rPr>
          <w:rFonts w:hint="eastAsia"/>
          <w:color w:val="000000" w:themeColor="text1"/>
        </w:rPr>
        <w:t>s</w:t>
      </w:r>
      <w:r>
        <w:rPr>
          <w:color w:val="000000" w:themeColor="text1"/>
        </w:rPr>
        <w:t>,</w:t>
      </w:r>
    </w:p>
    <w:p w14:paraId="569FB16D" w14:textId="77777777" w:rsidR="00C54084" w:rsidRDefault="00C54084" w:rsidP="00C54084">
      <w:pPr>
        <w:jc w:val="center"/>
        <w:rPr>
          <w:color w:val="000000" w:themeColor="text1"/>
        </w:rPr>
      </w:pPr>
      <w:r>
        <w:rPr>
          <w:color w:val="000000" w:themeColor="text1"/>
        </w:rPr>
        <w:t>P</w:t>
      </w:r>
      <w:r w:rsidRPr="00D43DC1">
        <w:rPr>
          <w:color w:val="000000" w:themeColor="text1"/>
          <w:vertAlign w:val="subscript"/>
        </w:rPr>
        <w:t>REFSENS</w:t>
      </w:r>
      <w:r w:rsidRPr="005448E4">
        <w:rPr>
          <w:color w:val="000000" w:themeColor="text1"/>
        </w:rPr>
        <w:t xml:space="preserve"> = Thermal Noise + N</w:t>
      </w:r>
      <w:r>
        <w:rPr>
          <w:color w:val="000000" w:themeColor="text1"/>
        </w:rPr>
        <w:t xml:space="preserve">oise </w:t>
      </w:r>
      <w:r w:rsidRPr="005448E4">
        <w:rPr>
          <w:color w:val="000000" w:themeColor="text1"/>
        </w:rPr>
        <w:t>F</w:t>
      </w:r>
      <w:r>
        <w:rPr>
          <w:color w:val="000000" w:themeColor="text1"/>
        </w:rPr>
        <w:t>igure</w:t>
      </w:r>
      <w:r w:rsidRPr="005448E4">
        <w:rPr>
          <w:color w:val="000000" w:themeColor="text1"/>
        </w:rPr>
        <w:t xml:space="preserve"> + 10*</w:t>
      </w:r>
      <w:proofErr w:type="gramStart"/>
      <w:r w:rsidRPr="005448E4">
        <w:rPr>
          <w:color w:val="000000" w:themeColor="text1"/>
        </w:rPr>
        <w:t>Log(</w:t>
      </w:r>
      <w:proofErr w:type="gramEnd"/>
      <w:r w:rsidRPr="005448E4">
        <w:rPr>
          <w:color w:val="000000" w:themeColor="text1"/>
        </w:rPr>
        <w:t>Bandwidth) + SNR</w:t>
      </w:r>
    </w:p>
    <w:p w14:paraId="4569BC33" w14:textId="77777777" w:rsidR="00C54084" w:rsidRDefault="00C54084" w:rsidP="00C54084">
      <w:pPr>
        <w:rPr>
          <w:color w:val="000000" w:themeColor="text1"/>
        </w:rPr>
      </w:pPr>
      <w:r>
        <w:rPr>
          <w:color w:val="000000" w:themeColor="text1"/>
        </w:rPr>
        <w:t>where t</w:t>
      </w:r>
      <w:r w:rsidRPr="00053C5F">
        <w:rPr>
          <w:color w:val="000000" w:themeColor="text1"/>
        </w:rPr>
        <w:t>hermal noise in a 50 Ω system at room temperature is -174 dBm/Hz</w:t>
      </w:r>
      <w:r>
        <w:rPr>
          <w:color w:val="000000" w:themeColor="text1"/>
        </w:rPr>
        <w:t xml:space="preserve">; Noise figure is </w:t>
      </w:r>
      <w:r w:rsidRPr="00053C5F">
        <w:rPr>
          <w:color w:val="000000" w:themeColor="text1"/>
        </w:rPr>
        <w:t>caused by components in a signal chain</w:t>
      </w:r>
      <w:r>
        <w:rPr>
          <w:color w:val="000000" w:themeColor="text1"/>
        </w:rPr>
        <w:t>, in a MSR BS, it is independent of RATs; To compare E-UTRA and UTRA</w:t>
      </w:r>
      <w:r>
        <w:rPr>
          <w:rFonts w:hint="eastAsia"/>
          <w:color w:val="000000" w:themeColor="text1"/>
        </w:rPr>
        <w:t xml:space="preserve"> </w:t>
      </w:r>
      <w:r>
        <w:rPr>
          <w:color w:val="000000" w:themeColor="text1"/>
        </w:rPr>
        <w:t>intuitiv</w:t>
      </w:r>
      <w:r w:rsidRPr="00C816CE">
        <w:rPr>
          <w:color w:val="000000" w:themeColor="text1"/>
        </w:rPr>
        <w:t>e</w:t>
      </w:r>
      <w:r>
        <w:rPr>
          <w:color w:val="000000" w:themeColor="text1"/>
        </w:rPr>
        <w:t xml:space="preserve">ly, we select the same bandwidth for both, i.e., 5 MHz; SNR is signal to noise ratio, E-UTRA and UTRA have different SNRs. </w:t>
      </w:r>
    </w:p>
    <w:p w14:paraId="5623C721" w14:textId="585AB040" w:rsidR="00696020" w:rsidRDefault="00C54084" w:rsidP="00C54084">
      <w:pPr>
        <w:rPr>
          <w:color w:val="000000" w:themeColor="text1"/>
        </w:rPr>
      </w:pPr>
      <w:r>
        <w:rPr>
          <w:color w:val="000000" w:themeColor="text1"/>
        </w:rPr>
        <w:t>The analysis of t</w:t>
      </w:r>
      <w:r w:rsidRPr="00DC13A4">
        <w:rPr>
          <w:color w:val="000000" w:themeColor="text1"/>
        </w:rPr>
        <w:t>he worst-case scenario of wideband RATs is essen</w:t>
      </w:r>
      <w:r>
        <w:rPr>
          <w:color w:val="000000" w:themeColor="text1"/>
        </w:rPr>
        <w:t>tially</w:t>
      </w:r>
      <w:r w:rsidRPr="00DC13A4">
        <w:rPr>
          <w:color w:val="000000" w:themeColor="text1"/>
        </w:rPr>
        <w:t xml:space="preserve"> </w:t>
      </w:r>
      <w:r>
        <w:rPr>
          <w:color w:val="000000" w:themeColor="text1"/>
        </w:rPr>
        <w:t>selecting the RAT with the highest SNR.</w:t>
      </w:r>
    </w:p>
    <w:p w14:paraId="104E2DC8" w14:textId="04D672F8" w:rsidR="00B5337C" w:rsidRDefault="00B5337C" w:rsidP="00B5337C">
      <w:pPr>
        <w:spacing w:line="276" w:lineRule="auto"/>
        <w:jc w:val="both"/>
        <w:rPr>
          <w:b/>
          <w:bCs/>
          <w:color w:val="000000" w:themeColor="text1"/>
          <w:sz w:val="22"/>
          <w:szCs w:val="22"/>
          <w:lang w:eastAsia="zh-CN"/>
        </w:rPr>
      </w:pPr>
      <w:r w:rsidRPr="00E959DD">
        <w:rPr>
          <w:b/>
          <w:bCs/>
          <w:color w:val="000000" w:themeColor="text1"/>
          <w:sz w:val="22"/>
          <w:szCs w:val="22"/>
        </w:rPr>
        <w:t xml:space="preserve">Observation 3: Comparing the values of SNR between different RATs, </w:t>
      </w:r>
      <w:r w:rsidR="00196832" w:rsidRPr="00E959DD">
        <w:rPr>
          <w:b/>
          <w:bCs/>
          <w:color w:val="000000" w:themeColor="text1"/>
          <w:sz w:val="22"/>
          <w:szCs w:val="22"/>
        </w:rPr>
        <w:t>the worst-case</w:t>
      </w:r>
      <w:r w:rsidR="00196832" w:rsidRPr="00E959DD">
        <w:rPr>
          <w:b/>
          <w:bCs/>
          <w:color w:val="000000" w:themeColor="text1"/>
          <w:sz w:val="22"/>
          <w:szCs w:val="22"/>
          <w:lang w:eastAsia="zh-CN"/>
        </w:rPr>
        <w:t xml:space="preserve"> could be found out</w:t>
      </w:r>
      <w:r w:rsidRPr="00E959DD">
        <w:rPr>
          <w:rFonts w:hint="eastAsia"/>
          <w:b/>
          <w:bCs/>
          <w:color w:val="000000" w:themeColor="text1"/>
          <w:sz w:val="22"/>
          <w:szCs w:val="22"/>
          <w:lang w:eastAsia="zh-CN"/>
        </w:rPr>
        <w:t>.</w:t>
      </w:r>
    </w:p>
    <w:p w14:paraId="4B79C9F6" w14:textId="65304225" w:rsidR="00196832" w:rsidRPr="002C5EB5" w:rsidRDefault="00BE729A" w:rsidP="00BE729A">
      <w:pPr>
        <w:pStyle w:val="Heading2"/>
      </w:pPr>
      <w:r>
        <w:rPr>
          <w:rFonts w:hint="eastAsia"/>
        </w:rPr>
        <w:lastRenderedPageBreak/>
        <w:t>F</w:t>
      </w:r>
      <w:r w:rsidRPr="00BE729A">
        <w:t>ailure mechanism</w:t>
      </w:r>
      <w:r>
        <w:t xml:space="preserve"> analysis of MSR BS in</w:t>
      </w:r>
      <w:r w:rsidR="00C403FB">
        <w:t xml:space="preserve"> radiated immunity test</w:t>
      </w:r>
      <w:r>
        <w:t xml:space="preserve">  </w:t>
      </w:r>
    </w:p>
    <w:p w14:paraId="06B9D8E8" w14:textId="7A3B6D8C" w:rsidR="00196832" w:rsidRDefault="00BE729A" w:rsidP="00BE729A">
      <w:pPr>
        <w:rPr>
          <w:color w:val="000000" w:themeColor="text1"/>
        </w:rPr>
      </w:pPr>
      <w:r w:rsidRPr="00E959DD">
        <w:rPr>
          <w:color w:val="000000" w:themeColor="text1"/>
        </w:rPr>
        <w:t xml:space="preserve">On the </w:t>
      </w:r>
      <w:r>
        <w:rPr>
          <w:color w:val="000000" w:themeColor="text1"/>
        </w:rPr>
        <w:t xml:space="preserve">other hand, we can analyse </w:t>
      </w:r>
      <w:r w:rsidR="00C403FB">
        <w:rPr>
          <w:color w:val="000000" w:themeColor="text1"/>
        </w:rPr>
        <w:t xml:space="preserve">the failure mechanism of MSR BS in radiated immunity test. </w:t>
      </w:r>
      <w:r w:rsidR="006134D2">
        <w:rPr>
          <w:color w:val="000000" w:themeColor="text1"/>
        </w:rPr>
        <w:t>There</w:t>
      </w:r>
      <w:r w:rsidR="00C403FB">
        <w:rPr>
          <w:color w:val="000000" w:themeColor="text1"/>
        </w:rPr>
        <w:t xml:space="preserve"> are two </w:t>
      </w:r>
      <w:r w:rsidR="006134D2">
        <w:rPr>
          <w:color w:val="000000" w:themeColor="text1"/>
        </w:rPr>
        <w:t>identified</w:t>
      </w:r>
      <w:r w:rsidR="00595705">
        <w:rPr>
          <w:color w:val="000000" w:themeColor="text1"/>
        </w:rPr>
        <w:t xml:space="preserve"> reasons</w:t>
      </w:r>
      <w:r w:rsidR="00C403FB">
        <w:rPr>
          <w:color w:val="000000" w:themeColor="text1"/>
        </w:rPr>
        <w:t xml:space="preserve">, one of which is the leakage of the introduced radiated energy causes the malfunction of </w:t>
      </w:r>
      <w:r w:rsidR="00595705">
        <w:rPr>
          <w:color w:val="000000" w:themeColor="text1"/>
        </w:rPr>
        <w:t>some component in the hardware of MSR BS, e.g., chip, capacitor, etc. In this case, all the supported RATs should be affected/FAIL, i.e., they are equally worst case. The second possible reason is that the reference noise is increased because of the</w:t>
      </w:r>
      <w:r w:rsidR="00595705" w:rsidRPr="00595705">
        <w:rPr>
          <w:color w:val="000000" w:themeColor="text1"/>
        </w:rPr>
        <w:t xml:space="preserve"> </w:t>
      </w:r>
      <w:r w:rsidR="00595705">
        <w:rPr>
          <w:color w:val="000000" w:themeColor="text1"/>
        </w:rPr>
        <w:t xml:space="preserve">introduced radiated disturbance. As mentioned in Section 2.2, the communication link is </w:t>
      </w:r>
      <w:r w:rsidR="00E07E4B">
        <w:rPr>
          <w:color w:val="000000" w:themeColor="text1"/>
        </w:rPr>
        <w:t>established</w:t>
      </w:r>
      <w:r w:rsidR="00595705">
        <w:rPr>
          <w:color w:val="000000" w:themeColor="text1"/>
        </w:rPr>
        <w:t xml:space="preserve"> </w:t>
      </w:r>
      <w:r w:rsidR="00595705" w:rsidRPr="00196832">
        <w:rPr>
          <w:color w:val="000000" w:themeColor="text1"/>
        </w:rPr>
        <w:t>15 dB above the reference sensitivity level</w:t>
      </w:r>
      <w:r w:rsidR="00E07E4B">
        <w:rPr>
          <w:color w:val="000000" w:themeColor="text1"/>
        </w:rPr>
        <w:t xml:space="preserve">, and the reference sensitivity level is found when the reference performance requirement is met. </w:t>
      </w:r>
      <w:r w:rsidR="0087371E">
        <w:rPr>
          <w:color w:val="000000" w:themeColor="text1"/>
        </w:rPr>
        <w:t xml:space="preserve">Here, we use wideband RATs as an example. </w:t>
      </w:r>
      <w:r w:rsidR="00E07E4B">
        <w:rPr>
          <w:color w:val="000000" w:themeColor="text1"/>
        </w:rPr>
        <w:t xml:space="preserve">For NR and E-UTRA, it is throughput </w:t>
      </w:r>
      <w:r w:rsidR="00E07E4B" w:rsidRPr="00196832">
        <w:t>≥ 95% of the maximum throughput</w:t>
      </w:r>
      <w:r w:rsidR="00E07E4B">
        <w:t>; while for UTRA, it is BLER &lt; 10</w:t>
      </w:r>
      <w:r w:rsidR="00E07E4B" w:rsidRPr="00E959DD">
        <w:rPr>
          <w:vertAlign w:val="superscript"/>
        </w:rPr>
        <w:t>-2</w:t>
      </w:r>
      <w:r w:rsidR="00E07E4B">
        <w:t xml:space="preserve">. Although the </w:t>
      </w:r>
      <w:r w:rsidR="00E07E4B">
        <w:rPr>
          <w:color w:val="000000" w:themeColor="text1"/>
        </w:rPr>
        <w:t>reference performance requirements are different for different RATs,</w:t>
      </w:r>
      <w:r w:rsidR="00072588">
        <w:rPr>
          <w:color w:val="000000" w:themeColor="text1"/>
        </w:rPr>
        <w:t xml:space="preserve"> </w:t>
      </w:r>
      <w:proofErr w:type="spellStart"/>
      <w:r w:rsidR="00072588">
        <w:rPr>
          <w:rFonts w:hint="eastAsia"/>
          <w:color w:val="000000" w:themeColor="text1"/>
          <w:lang w:eastAsia="zh-CN"/>
        </w:rPr>
        <w:t>t</w:t>
      </w:r>
      <w:r w:rsidR="00072588">
        <w:rPr>
          <w:color w:val="000000" w:themeColor="text1"/>
          <w:lang w:eastAsia="zh-CN"/>
        </w:rPr>
        <w:t>h</w:t>
      </w:r>
      <w:proofErr w:type="spellEnd"/>
      <w:r w:rsidR="00072588" w:rsidRPr="00E959DD">
        <w:rPr>
          <w:color w:val="000000" w:themeColor="text1"/>
          <w:lang w:val="en-US" w:eastAsia="zh-CN"/>
        </w:rPr>
        <w:t>e</w:t>
      </w:r>
      <w:r w:rsidR="00072588" w:rsidRPr="00072588">
        <w:rPr>
          <w:color w:val="000000" w:themeColor="text1"/>
        </w:rPr>
        <w:t xml:space="preserve"> </w:t>
      </w:r>
      <w:r w:rsidR="00072588">
        <w:rPr>
          <w:color w:val="000000" w:themeColor="text1"/>
        </w:rPr>
        <w:t>reference sensitivity level is found</w:t>
      </w:r>
      <w:r w:rsidR="00072588" w:rsidRPr="00E959DD">
        <w:rPr>
          <w:color w:val="000000" w:themeColor="text1"/>
          <w:lang w:val="en-US" w:eastAsia="zh-CN"/>
        </w:rPr>
        <w:t xml:space="preserve"> </w:t>
      </w:r>
      <w:r w:rsidR="00072588">
        <w:rPr>
          <w:color w:val="000000" w:themeColor="text1"/>
          <w:lang w:val="en-US" w:eastAsia="zh-CN"/>
        </w:rPr>
        <w:t xml:space="preserve">at a critical value. Therefore, when the reference noise is increased by 15 dB, the situation is back to critical point. If the reference noise is continuously increased, no matter which RAT it is, the performance will be degraded over </w:t>
      </w:r>
      <w:r w:rsidR="0087371E">
        <w:rPr>
          <w:color w:val="000000" w:themeColor="text1"/>
          <w:lang w:val="en-US" w:eastAsia="zh-CN"/>
        </w:rPr>
        <w:t xml:space="preserve">its tolerance, i.e., NR, E-UTRA and UTRA are equally worst case. </w:t>
      </w:r>
      <w:r w:rsidR="00072588">
        <w:rPr>
          <w:color w:val="000000" w:themeColor="text1"/>
          <w:lang w:val="en-US" w:eastAsia="zh-CN"/>
        </w:rPr>
        <w:t xml:space="preserve"> </w:t>
      </w:r>
      <w:r w:rsidR="00E07E4B">
        <w:rPr>
          <w:color w:val="000000" w:themeColor="text1"/>
        </w:rPr>
        <w:t xml:space="preserve"> </w:t>
      </w:r>
      <w:r w:rsidR="00E07E4B">
        <w:t xml:space="preserve"> </w:t>
      </w:r>
      <w:r w:rsidR="00E07E4B">
        <w:rPr>
          <w:color w:val="000000" w:themeColor="text1"/>
        </w:rPr>
        <w:t xml:space="preserve">  </w:t>
      </w:r>
      <w:r w:rsidR="00595705">
        <w:rPr>
          <w:color w:val="000000" w:themeColor="text1"/>
        </w:rPr>
        <w:t xml:space="preserve">   </w:t>
      </w:r>
      <w:r w:rsidR="00C403FB">
        <w:rPr>
          <w:color w:val="000000" w:themeColor="text1"/>
        </w:rPr>
        <w:t xml:space="preserve">  </w:t>
      </w:r>
    </w:p>
    <w:p w14:paraId="1A36DBB3" w14:textId="753571FA" w:rsidR="00595705" w:rsidRPr="00E959DD" w:rsidRDefault="00595705" w:rsidP="00595705">
      <w:pPr>
        <w:spacing w:line="276" w:lineRule="auto"/>
        <w:jc w:val="both"/>
        <w:rPr>
          <w:b/>
          <w:bCs/>
          <w:color w:val="000000" w:themeColor="text1"/>
          <w:sz w:val="22"/>
          <w:szCs w:val="22"/>
          <w:lang w:eastAsia="zh-CN"/>
        </w:rPr>
      </w:pPr>
      <w:r w:rsidRPr="00E959DD">
        <w:rPr>
          <w:b/>
          <w:bCs/>
          <w:color w:val="000000" w:themeColor="text1"/>
          <w:sz w:val="22"/>
          <w:szCs w:val="22"/>
        </w:rPr>
        <w:t xml:space="preserve">Observation 4: </w:t>
      </w:r>
      <w:r w:rsidR="0087371E" w:rsidRPr="0087371E">
        <w:rPr>
          <w:b/>
          <w:bCs/>
          <w:color w:val="000000" w:themeColor="text1"/>
          <w:sz w:val="22"/>
          <w:szCs w:val="22"/>
        </w:rPr>
        <w:t>It is possible that the wideband RATs are equally worst-case scenario, if the failure of MSR BS is due to the malfunction of some component in hardware or the increase of reference noise.</w:t>
      </w:r>
      <w:r w:rsidR="0087371E">
        <w:rPr>
          <w:b/>
          <w:bCs/>
          <w:color w:val="000000" w:themeColor="text1"/>
          <w:sz w:val="22"/>
          <w:szCs w:val="22"/>
        </w:rPr>
        <w:t xml:space="preserve"> </w:t>
      </w:r>
    </w:p>
    <w:p w14:paraId="5137822C" w14:textId="17D83CC9" w:rsidR="00C54084" w:rsidRPr="00B5337C" w:rsidRDefault="00C54084" w:rsidP="00C54084">
      <w:pPr>
        <w:pStyle w:val="Heading1"/>
        <w:numPr>
          <w:ilvl w:val="0"/>
          <w:numId w:val="3"/>
        </w:numPr>
      </w:pPr>
      <w:r w:rsidRPr="00B5337C">
        <w:t>Conclusion</w:t>
      </w:r>
    </w:p>
    <w:p w14:paraId="359B1A93" w14:textId="75C39C47" w:rsidR="00696020" w:rsidRPr="00B5337C" w:rsidRDefault="00696020" w:rsidP="00696020">
      <w:pPr>
        <w:rPr>
          <w:color w:val="000000" w:themeColor="text1"/>
          <w:sz w:val="22"/>
          <w:szCs w:val="22"/>
        </w:rPr>
      </w:pPr>
      <w:r w:rsidRPr="00B5337C">
        <w:rPr>
          <w:color w:val="000000" w:themeColor="text1"/>
          <w:sz w:val="22"/>
          <w:szCs w:val="22"/>
        </w:rPr>
        <w:t xml:space="preserve">In this contribution </w:t>
      </w:r>
      <w:r w:rsidR="00B62CEF" w:rsidRPr="00B5337C">
        <w:rPr>
          <w:color w:val="000000" w:themeColor="text1"/>
          <w:sz w:val="22"/>
          <w:szCs w:val="22"/>
        </w:rPr>
        <w:t>the analysis of reference sensitivity level for immunity test</w:t>
      </w:r>
      <w:r w:rsidR="00BD6796" w:rsidRPr="00B5337C">
        <w:rPr>
          <w:color w:val="000000" w:themeColor="text1"/>
          <w:sz w:val="22"/>
          <w:szCs w:val="22"/>
        </w:rPr>
        <w:t xml:space="preserve"> is presented. </w:t>
      </w:r>
    </w:p>
    <w:p w14:paraId="14118AF8" w14:textId="77777777" w:rsidR="00B5337C" w:rsidRPr="00B5337C" w:rsidRDefault="00B5337C" w:rsidP="00B5337C">
      <w:pPr>
        <w:spacing w:line="276" w:lineRule="auto"/>
        <w:jc w:val="both"/>
        <w:rPr>
          <w:b/>
          <w:bCs/>
          <w:color w:val="000000" w:themeColor="text1"/>
          <w:sz w:val="22"/>
          <w:szCs w:val="22"/>
        </w:rPr>
      </w:pPr>
      <w:r w:rsidRPr="00B5337C">
        <w:rPr>
          <w:b/>
          <w:bCs/>
          <w:color w:val="000000" w:themeColor="text1"/>
          <w:sz w:val="22"/>
          <w:szCs w:val="22"/>
        </w:rPr>
        <w:t>Observation 1: The performance criteria for different RATs are different.</w:t>
      </w:r>
    </w:p>
    <w:p w14:paraId="13899B9D" w14:textId="77777777" w:rsidR="00B5337C" w:rsidRPr="00B5337C" w:rsidRDefault="00B5337C" w:rsidP="00B5337C">
      <w:pPr>
        <w:spacing w:line="276" w:lineRule="auto"/>
        <w:jc w:val="both"/>
        <w:rPr>
          <w:b/>
          <w:bCs/>
          <w:color w:val="000000" w:themeColor="text1"/>
          <w:sz w:val="22"/>
          <w:szCs w:val="22"/>
        </w:rPr>
      </w:pPr>
      <w:r w:rsidRPr="00B5337C">
        <w:rPr>
          <w:b/>
          <w:bCs/>
          <w:color w:val="000000" w:themeColor="text1"/>
          <w:sz w:val="22"/>
          <w:szCs w:val="22"/>
        </w:rPr>
        <w:t>Observation 2: The reference sensitivity levels of NR and E-UTRA are comparable. However, NR (or E-UTRA), NB IoT, UTRA and GSM cannot be compared directly, due to performance requirements and bandwidths of them are different.</w:t>
      </w:r>
    </w:p>
    <w:p w14:paraId="5C29F912" w14:textId="1E8833DD" w:rsidR="00C403FB" w:rsidRDefault="00C403FB" w:rsidP="00C403FB">
      <w:pPr>
        <w:spacing w:line="276" w:lineRule="auto"/>
        <w:jc w:val="both"/>
        <w:rPr>
          <w:b/>
          <w:bCs/>
          <w:color w:val="000000" w:themeColor="text1"/>
          <w:sz w:val="22"/>
          <w:szCs w:val="22"/>
        </w:rPr>
      </w:pPr>
      <w:r w:rsidRPr="00E959DD">
        <w:rPr>
          <w:b/>
          <w:bCs/>
          <w:color w:val="000000" w:themeColor="text1"/>
          <w:sz w:val="22"/>
          <w:szCs w:val="22"/>
        </w:rPr>
        <w:t>Observation 3: Comparing the values of SNR between different RATs, the worst-case could be found out.</w:t>
      </w:r>
    </w:p>
    <w:p w14:paraId="6A3A6C64" w14:textId="12D9A5E2" w:rsidR="0087371E" w:rsidRPr="00C403FB" w:rsidRDefault="0087371E" w:rsidP="00E959DD">
      <w:pPr>
        <w:spacing w:line="276" w:lineRule="auto"/>
        <w:jc w:val="both"/>
        <w:rPr>
          <w:b/>
          <w:bCs/>
          <w:color w:val="000000" w:themeColor="text1"/>
          <w:sz w:val="22"/>
          <w:szCs w:val="22"/>
          <w:lang w:eastAsia="zh-CN"/>
        </w:rPr>
      </w:pPr>
      <w:r w:rsidRPr="00D072A0">
        <w:rPr>
          <w:b/>
          <w:bCs/>
          <w:color w:val="000000" w:themeColor="text1"/>
          <w:sz w:val="22"/>
          <w:szCs w:val="22"/>
        </w:rPr>
        <w:t xml:space="preserve">Observation 4: </w:t>
      </w:r>
      <w:r w:rsidRPr="0087371E">
        <w:rPr>
          <w:b/>
          <w:bCs/>
          <w:color w:val="000000" w:themeColor="text1"/>
          <w:sz w:val="22"/>
          <w:szCs w:val="22"/>
        </w:rPr>
        <w:t>It is possible that the wideband RATs are equally worst-case scenario, if the failure of MSR BS is due to the malfunction of some component in hardware or the increase of reference noise.</w:t>
      </w:r>
      <w:r>
        <w:rPr>
          <w:b/>
          <w:bCs/>
          <w:color w:val="000000" w:themeColor="text1"/>
          <w:sz w:val="22"/>
          <w:szCs w:val="22"/>
        </w:rPr>
        <w:t xml:space="preserve"> </w:t>
      </w:r>
    </w:p>
    <w:p w14:paraId="71ADF7E0" w14:textId="77777777" w:rsidR="00696020" w:rsidRPr="00A06472" w:rsidRDefault="00696020" w:rsidP="00493B59">
      <w:pPr>
        <w:pStyle w:val="Heading1"/>
        <w:numPr>
          <w:ilvl w:val="0"/>
          <w:numId w:val="3"/>
        </w:numPr>
      </w:pPr>
      <w:r w:rsidRPr="00A06472">
        <w:t>References</w:t>
      </w:r>
    </w:p>
    <w:p w14:paraId="3A0B4E3A" w14:textId="77777777" w:rsidR="00696020" w:rsidRPr="00C54084" w:rsidRDefault="00696020" w:rsidP="00696020">
      <w:pPr>
        <w:pStyle w:val="a"/>
        <w:numPr>
          <w:ilvl w:val="0"/>
          <w:numId w:val="0"/>
        </w:numPr>
        <w:ind w:left="360"/>
        <w:rPr>
          <w:sz w:val="22"/>
          <w:szCs w:val="22"/>
          <w:highlight w:val="yellow"/>
          <w:lang w:eastAsia="zh-CN"/>
        </w:rPr>
      </w:pPr>
      <w:bookmarkStart w:id="2" w:name="_Hlk489447754"/>
    </w:p>
    <w:bookmarkEnd w:id="2"/>
    <w:p w14:paraId="49EE186D" w14:textId="77777777" w:rsidR="00A06472" w:rsidRPr="00A06472" w:rsidRDefault="00A06472" w:rsidP="005B7313">
      <w:pPr>
        <w:pStyle w:val="a"/>
        <w:rPr>
          <w:lang w:eastAsia="zh-CN"/>
        </w:rPr>
      </w:pPr>
      <w:r w:rsidRPr="00A06472">
        <w:t>R4-2215958. “Discussion of BS EMC Enhancement for NR and LTE”</w:t>
      </w:r>
    </w:p>
    <w:p w14:paraId="73BD5627" w14:textId="77777777" w:rsidR="00A06472" w:rsidRDefault="00312AAD" w:rsidP="00A06472">
      <w:pPr>
        <w:pStyle w:val="a"/>
        <w:rPr>
          <w:lang w:eastAsia="zh-CN"/>
        </w:rPr>
      </w:pPr>
      <w:r w:rsidRPr="00A06472">
        <w:rPr>
          <w:lang w:eastAsia="zh-CN"/>
        </w:rPr>
        <w:t>3GPP TS 37.113. “NR, E-UTRA, UTRA and GSM/EDGE; Multi-Standard Radio (MSR) Base Station (BS) Electromagnetic Compatibility (EMC)”</w:t>
      </w:r>
    </w:p>
    <w:p w14:paraId="7F979032" w14:textId="71886EB6" w:rsidR="00C76662" w:rsidRPr="00A06472" w:rsidRDefault="00F9297B" w:rsidP="00A06472">
      <w:pPr>
        <w:pStyle w:val="a"/>
        <w:rPr>
          <w:lang w:eastAsia="zh-CN"/>
        </w:rPr>
      </w:pPr>
      <w:r w:rsidRPr="00A06472">
        <w:rPr>
          <w:lang w:eastAsia="zh-CN"/>
        </w:rPr>
        <w:t>3GPP TS</w:t>
      </w:r>
      <w:r w:rsidR="00A06472" w:rsidRPr="00A06472">
        <w:rPr>
          <w:lang w:eastAsia="zh-CN"/>
        </w:rPr>
        <w:t xml:space="preserve"> 36.141</w:t>
      </w:r>
      <w:r w:rsidRPr="00A06472">
        <w:rPr>
          <w:lang w:eastAsia="zh-CN"/>
        </w:rPr>
        <w:t xml:space="preserve">. </w:t>
      </w:r>
      <w:r w:rsidR="007D1AEA" w:rsidRPr="00A06472">
        <w:rPr>
          <w:lang w:eastAsia="zh-CN"/>
        </w:rPr>
        <w:t>“</w:t>
      </w:r>
      <w:r w:rsidR="00A06472" w:rsidRPr="00A06472">
        <w:rPr>
          <w:lang w:eastAsia="zh-CN"/>
        </w:rPr>
        <w:t>Evolved Universal Terrestrial Radio Access (E-UTRA); Base Station (BS) conformance testing</w:t>
      </w:r>
      <w:r w:rsidR="007D1AEA" w:rsidRPr="00A06472">
        <w:rPr>
          <w:lang w:eastAsia="zh-CN"/>
        </w:rPr>
        <w:t>”</w:t>
      </w:r>
    </w:p>
    <w:p w14:paraId="683F2FB8" w14:textId="5AEF8234" w:rsidR="007D1AEA" w:rsidRPr="00A06472" w:rsidRDefault="00A06472" w:rsidP="00A06472">
      <w:pPr>
        <w:pStyle w:val="a"/>
        <w:rPr>
          <w:lang w:eastAsia="zh-CN"/>
        </w:rPr>
      </w:pPr>
      <w:r w:rsidRPr="00A06472">
        <w:rPr>
          <w:lang w:eastAsia="zh-CN"/>
        </w:rPr>
        <w:t xml:space="preserve">3GPP TS 38.141-1. </w:t>
      </w:r>
      <w:r>
        <w:rPr>
          <w:lang w:eastAsia="zh-CN"/>
        </w:rPr>
        <w:t>“NR; Base Station (BS) conformance testing Part 1: Conducted conformance testing”</w:t>
      </w:r>
    </w:p>
    <w:p w14:paraId="07DDC937" w14:textId="12993961" w:rsidR="00942A0F" w:rsidRPr="00E02828" w:rsidRDefault="00942A0F" w:rsidP="00B960D0">
      <w:pPr>
        <w:pStyle w:val="a"/>
        <w:numPr>
          <w:ilvl w:val="0"/>
          <w:numId w:val="0"/>
        </w:numPr>
        <w:ind w:left="360"/>
        <w:rPr>
          <w:bCs/>
          <w:iCs/>
          <w:color w:val="000000" w:themeColor="text1"/>
          <w:sz w:val="16"/>
          <w:szCs w:val="16"/>
        </w:rPr>
      </w:pPr>
    </w:p>
    <w:sectPr w:rsidR="00942A0F" w:rsidRPr="00E02828" w:rsidSect="002077E7">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BC89" w14:textId="77777777" w:rsidR="00FE0CDF" w:rsidRDefault="00FE0CDF">
      <w:r>
        <w:separator/>
      </w:r>
    </w:p>
  </w:endnote>
  <w:endnote w:type="continuationSeparator" w:id="0">
    <w:p w14:paraId="50A8DFD5" w14:textId="77777777" w:rsidR="00FE0CDF" w:rsidRDefault="00FE0CDF">
      <w:r>
        <w:continuationSeparator/>
      </w:r>
    </w:p>
  </w:endnote>
  <w:endnote w:type="continuationNotice" w:id="1">
    <w:p w14:paraId="044661B2" w14:textId="77777777" w:rsidR="00FE0CDF" w:rsidRDefault="00FE0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0BAF" w14:textId="77777777" w:rsidR="00FE0CDF" w:rsidRDefault="00FE0CDF">
      <w:r>
        <w:separator/>
      </w:r>
    </w:p>
  </w:footnote>
  <w:footnote w:type="continuationSeparator" w:id="0">
    <w:p w14:paraId="0C576188" w14:textId="77777777" w:rsidR="00FE0CDF" w:rsidRDefault="00FE0CDF">
      <w:r>
        <w:continuationSeparator/>
      </w:r>
    </w:p>
  </w:footnote>
  <w:footnote w:type="continuationNotice" w:id="1">
    <w:p w14:paraId="6F2436A3" w14:textId="77777777" w:rsidR="00FE0CDF" w:rsidRDefault="00FE0C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5DFB2B5C"/>
    <w:multiLevelType w:val="hybridMultilevel"/>
    <w:tmpl w:val="428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28372887">
    <w:abstractNumId w:val="3"/>
  </w:num>
  <w:num w:numId="2" w16cid:durableId="1572276491">
    <w:abstractNumId w:val="6"/>
  </w:num>
  <w:num w:numId="3" w16cid:durableId="349140743">
    <w:abstractNumId w:val="5"/>
  </w:num>
  <w:num w:numId="4" w16cid:durableId="1661693401">
    <w:abstractNumId w:val="1"/>
  </w:num>
  <w:num w:numId="5" w16cid:durableId="884173310">
    <w:abstractNumId w:val="0"/>
  </w:num>
  <w:num w:numId="6" w16cid:durableId="1943566672">
    <w:abstractNumId w:val="2"/>
  </w:num>
  <w:num w:numId="7" w16cid:durableId="823737817">
    <w:abstractNumId w:val="4"/>
  </w:num>
  <w:num w:numId="8" w16cid:durableId="6588006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898"/>
    <w:rsid w:val="000059CA"/>
    <w:rsid w:val="00005ABF"/>
    <w:rsid w:val="00006CE5"/>
    <w:rsid w:val="000073B8"/>
    <w:rsid w:val="00007483"/>
    <w:rsid w:val="00007504"/>
    <w:rsid w:val="0000757F"/>
    <w:rsid w:val="00007763"/>
    <w:rsid w:val="00007C3F"/>
    <w:rsid w:val="00007CC8"/>
    <w:rsid w:val="00007DF5"/>
    <w:rsid w:val="000106A7"/>
    <w:rsid w:val="000106AC"/>
    <w:rsid w:val="00010821"/>
    <w:rsid w:val="000109A4"/>
    <w:rsid w:val="00010DA2"/>
    <w:rsid w:val="00011008"/>
    <w:rsid w:val="00011A24"/>
    <w:rsid w:val="000122AD"/>
    <w:rsid w:val="00012463"/>
    <w:rsid w:val="00012B79"/>
    <w:rsid w:val="00012EE8"/>
    <w:rsid w:val="000132A4"/>
    <w:rsid w:val="00013812"/>
    <w:rsid w:val="00013B2B"/>
    <w:rsid w:val="00013DAF"/>
    <w:rsid w:val="00014490"/>
    <w:rsid w:val="000158F7"/>
    <w:rsid w:val="00015C3E"/>
    <w:rsid w:val="000164B3"/>
    <w:rsid w:val="00016656"/>
    <w:rsid w:val="000167A1"/>
    <w:rsid w:val="000168D3"/>
    <w:rsid w:val="00016DE2"/>
    <w:rsid w:val="0001761A"/>
    <w:rsid w:val="00017893"/>
    <w:rsid w:val="00017A30"/>
    <w:rsid w:val="00017BA7"/>
    <w:rsid w:val="00017F44"/>
    <w:rsid w:val="00017F6E"/>
    <w:rsid w:val="0002026A"/>
    <w:rsid w:val="00020561"/>
    <w:rsid w:val="0002069B"/>
    <w:rsid w:val="000209E7"/>
    <w:rsid w:val="000211E2"/>
    <w:rsid w:val="0002141C"/>
    <w:rsid w:val="000216E0"/>
    <w:rsid w:val="00022E4A"/>
    <w:rsid w:val="0002301E"/>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1D61"/>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99C"/>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8CF"/>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588"/>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627"/>
    <w:rsid w:val="00077905"/>
    <w:rsid w:val="00077A56"/>
    <w:rsid w:val="00077D57"/>
    <w:rsid w:val="00077E39"/>
    <w:rsid w:val="00080166"/>
    <w:rsid w:val="00080E87"/>
    <w:rsid w:val="00080FE9"/>
    <w:rsid w:val="00081087"/>
    <w:rsid w:val="000813E3"/>
    <w:rsid w:val="000814DB"/>
    <w:rsid w:val="00081582"/>
    <w:rsid w:val="000816AA"/>
    <w:rsid w:val="00081922"/>
    <w:rsid w:val="00081ADA"/>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110"/>
    <w:rsid w:val="00085ADE"/>
    <w:rsid w:val="00085E73"/>
    <w:rsid w:val="00085FE5"/>
    <w:rsid w:val="000860F2"/>
    <w:rsid w:val="00086A42"/>
    <w:rsid w:val="00086CF1"/>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E5B"/>
    <w:rsid w:val="00092F1C"/>
    <w:rsid w:val="0009313F"/>
    <w:rsid w:val="00093299"/>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AEE"/>
    <w:rsid w:val="000A1B62"/>
    <w:rsid w:val="000A1E1E"/>
    <w:rsid w:val="000A2D37"/>
    <w:rsid w:val="000A322C"/>
    <w:rsid w:val="000A3788"/>
    <w:rsid w:val="000A3A03"/>
    <w:rsid w:val="000A3AE8"/>
    <w:rsid w:val="000A434E"/>
    <w:rsid w:val="000A44CD"/>
    <w:rsid w:val="000A467A"/>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683"/>
    <w:rsid w:val="000C39A9"/>
    <w:rsid w:val="000C3F38"/>
    <w:rsid w:val="000C3FC8"/>
    <w:rsid w:val="000C505B"/>
    <w:rsid w:val="000C5658"/>
    <w:rsid w:val="000C6598"/>
    <w:rsid w:val="000C6EC2"/>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D7DF5"/>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E7"/>
    <w:rsid w:val="000F7753"/>
    <w:rsid w:val="000F7B38"/>
    <w:rsid w:val="000F7C7D"/>
    <w:rsid w:val="000F7DD6"/>
    <w:rsid w:val="000F7F83"/>
    <w:rsid w:val="00100075"/>
    <w:rsid w:val="00100340"/>
    <w:rsid w:val="00100676"/>
    <w:rsid w:val="00100C93"/>
    <w:rsid w:val="00100F0E"/>
    <w:rsid w:val="00100FE1"/>
    <w:rsid w:val="0010112D"/>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497"/>
    <w:rsid w:val="001566F1"/>
    <w:rsid w:val="00156990"/>
    <w:rsid w:val="00156C01"/>
    <w:rsid w:val="00156D88"/>
    <w:rsid w:val="001572C2"/>
    <w:rsid w:val="001573EE"/>
    <w:rsid w:val="0015758A"/>
    <w:rsid w:val="00157655"/>
    <w:rsid w:val="00157BAE"/>
    <w:rsid w:val="00157FA1"/>
    <w:rsid w:val="0016028A"/>
    <w:rsid w:val="00160577"/>
    <w:rsid w:val="00160D12"/>
    <w:rsid w:val="00161D71"/>
    <w:rsid w:val="001622EC"/>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5D9D"/>
    <w:rsid w:val="001760D7"/>
    <w:rsid w:val="0017616A"/>
    <w:rsid w:val="00176275"/>
    <w:rsid w:val="00176464"/>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718"/>
    <w:rsid w:val="001838F2"/>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87D75"/>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832"/>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5EE4"/>
    <w:rsid w:val="001A602C"/>
    <w:rsid w:val="001A6149"/>
    <w:rsid w:val="001A61D7"/>
    <w:rsid w:val="001A6224"/>
    <w:rsid w:val="001A62D1"/>
    <w:rsid w:val="001A6BB7"/>
    <w:rsid w:val="001A71FA"/>
    <w:rsid w:val="001A7501"/>
    <w:rsid w:val="001A771F"/>
    <w:rsid w:val="001A7B7F"/>
    <w:rsid w:val="001A7E89"/>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2CEB"/>
    <w:rsid w:val="001C2F1E"/>
    <w:rsid w:val="001C33D0"/>
    <w:rsid w:val="001C4417"/>
    <w:rsid w:val="001C48A3"/>
    <w:rsid w:val="001C49CA"/>
    <w:rsid w:val="001C4C1F"/>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ED1"/>
    <w:rsid w:val="001D0EED"/>
    <w:rsid w:val="001D13C8"/>
    <w:rsid w:val="001D1494"/>
    <w:rsid w:val="001D29C5"/>
    <w:rsid w:val="001D2D3E"/>
    <w:rsid w:val="001D2DDC"/>
    <w:rsid w:val="001D2E99"/>
    <w:rsid w:val="001D3136"/>
    <w:rsid w:val="001D3778"/>
    <w:rsid w:val="001D3FE8"/>
    <w:rsid w:val="001D4138"/>
    <w:rsid w:val="001D46FF"/>
    <w:rsid w:val="001D4BC3"/>
    <w:rsid w:val="001D5770"/>
    <w:rsid w:val="001D58A0"/>
    <w:rsid w:val="001D58CB"/>
    <w:rsid w:val="001D5F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63E"/>
    <w:rsid w:val="001E4B40"/>
    <w:rsid w:val="001E4CEC"/>
    <w:rsid w:val="001E4FA2"/>
    <w:rsid w:val="001E5017"/>
    <w:rsid w:val="001E5142"/>
    <w:rsid w:val="001E5869"/>
    <w:rsid w:val="001E5EAD"/>
    <w:rsid w:val="001E630B"/>
    <w:rsid w:val="001E6772"/>
    <w:rsid w:val="001E6881"/>
    <w:rsid w:val="001E6A00"/>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030"/>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7EA"/>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7E7"/>
    <w:rsid w:val="00207922"/>
    <w:rsid w:val="0021002B"/>
    <w:rsid w:val="00210741"/>
    <w:rsid w:val="002107C5"/>
    <w:rsid w:val="002108D4"/>
    <w:rsid w:val="00210AB0"/>
    <w:rsid w:val="00210DE4"/>
    <w:rsid w:val="0021170A"/>
    <w:rsid w:val="00212EF8"/>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55D"/>
    <w:rsid w:val="0021771E"/>
    <w:rsid w:val="00217907"/>
    <w:rsid w:val="00217CE3"/>
    <w:rsid w:val="00217D3B"/>
    <w:rsid w:val="002202E0"/>
    <w:rsid w:val="00220529"/>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EF7"/>
    <w:rsid w:val="00230FCA"/>
    <w:rsid w:val="00231073"/>
    <w:rsid w:val="0023135C"/>
    <w:rsid w:val="0023190E"/>
    <w:rsid w:val="002319BC"/>
    <w:rsid w:val="00231F5D"/>
    <w:rsid w:val="002326E7"/>
    <w:rsid w:val="0023324F"/>
    <w:rsid w:val="00233480"/>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77A"/>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6DF8"/>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2E67"/>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02"/>
    <w:rsid w:val="002813AA"/>
    <w:rsid w:val="00281543"/>
    <w:rsid w:val="00281779"/>
    <w:rsid w:val="00281782"/>
    <w:rsid w:val="00281CBF"/>
    <w:rsid w:val="00281D24"/>
    <w:rsid w:val="00281DA1"/>
    <w:rsid w:val="00281DA4"/>
    <w:rsid w:val="002825DB"/>
    <w:rsid w:val="002828D6"/>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0D71"/>
    <w:rsid w:val="00290F6B"/>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39A"/>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5EB5"/>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082"/>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551"/>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5D5"/>
    <w:rsid w:val="00311FB2"/>
    <w:rsid w:val="00312175"/>
    <w:rsid w:val="00312AAD"/>
    <w:rsid w:val="00312B7E"/>
    <w:rsid w:val="00312BA6"/>
    <w:rsid w:val="00312F7A"/>
    <w:rsid w:val="00313025"/>
    <w:rsid w:val="0031336F"/>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6EA5"/>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A78"/>
    <w:rsid w:val="00323B1F"/>
    <w:rsid w:val="003249E6"/>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6C0"/>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230"/>
    <w:rsid w:val="003406F7"/>
    <w:rsid w:val="00340D13"/>
    <w:rsid w:val="00341522"/>
    <w:rsid w:val="00341581"/>
    <w:rsid w:val="00341691"/>
    <w:rsid w:val="00341780"/>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D7"/>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C0E"/>
    <w:rsid w:val="003543F0"/>
    <w:rsid w:val="00354BC6"/>
    <w:rsid w:val="00354CAC"/>
    <w:rsid w:val="003551EB"/>
    <w:rsid w:val="00355425"/>
    <w:rsid w:val="003557E6"/>
    <w:rsid w:val="00355910"/>
    <w:rsid w:val="003564E2"/>
    <w:rsid w:val="00356F50"/>
    <w:rsid w:val="003572A4"/>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4FE"/>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1FAA"/>
    <w:rsid w:val="00382223"/>
    <w:rsid w:val="0038233D"/>
    <w:rsid w:val="00382B4F"/>
    <w:rsid w:val="00382FBA"/>
    <w:rsid w:val="00383184"/>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0C8"/>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66B"/>
    <w:rsid w:val="003B47D9"/>
    <w:rsid w:val="003B487E"/>
    <w:rsid w:val="003B5375"/>
    <w:rsid w:val="003B56A2"/>
    <w:rsid w:val="003B5B17"/>
    <w:rsid w:val="003B5BD3"/>
    <w:rsid w:val="003B5D8D"/>
    <w:rsid w:val="003B5E6B"/>
    <w:rsid w:val="003B6511"/>
    <w:rsid w:val="003B6597"/>
    <w:rsid w:val="003B674F"/>
    <w:rsid w:val="003B68E3"/>
    <w:rsid w:val="003B73D4"/>
    <w:rsid w:val="003B7949"/>
    <w:rsid w:val="003B7964"/>
    <w:rsid w:val="003B7A80"/>
    <w:rsid w:val="003C0AB6"/>
    <w:rsid w:val="003C0C8D"/>
    <w:rsid w:val="003C0CD5"/>
    <w:rsid w:val="003C0DC8"/>
    <w:rsid w:val="003C1792"/>
    <w:rsid w:val="003C1966"/>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C77B6"/>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009"/>
    <w:rsid w:val="003E4350"/>
    <w:rsid w:val="003E441C"/>
    <w:rsid w:val="003E505A"/>
    <w:rsid w:val="003E50E5"/>
    <w:rsid w:val="003E52C8"/>
    <w:rsid w:val="003E5C23"/>
    <w:rsid w:val="003E5F0F"/>
    <w:rsid w:val="003E6012"/>
    <w:rsid w:val="003E619D"/>
    <w:rsid w:val="003E633A"/>
    <w:rsid w:val="003E64C9"/>
    <w:rsid w:val="003E658A"/>
    <w:rsid w:val="003E7484"/>
    <w:rsid w:val="003E7EAD"/>
    <w:rsid w:val="003F04C0"/>
    <w:rsid w:val="003F0A59"/>
    <w:rsid w:val="003F0C57"/>
    <w:rsid w:val="003F0D6C"/>
    <w:rsid w:val="003F1409"/>
    <w:rsid w:val="003F15BF"/>
    <w:rsid w:val="003F160C"/>
    <w:rsid w:val="003F171E"/>
    <w:rsid w:val="003F1AF7"/>
    <w:rsid w:val="003F1E17"/>
    <w:rsid w:val="003F20F8"/>
    <w:rsid w:val="003F2FC7"/>
    <w:rsid w:val="003F3296"/>
    <w:rsid w:val="003F32FB"/>
    <w:rsid w:val="003F38F9"/>
    <w:rsid w:val="003F3986"/>
    <w:rsid w:val="003F3AB5"/>
    <w:rsid w:val="003F3B3A"/>
    <w:rsid w:val="003F451A"/>
    <w:rsid w:val="003F46BD"/>
    <w:rsid w:val="003F4925"/>
    <w:rsid w:val="003F4930"/>
    <w:rsid w:val="003F4DDB"/>
    <w:rsid w:val="003F529D"/>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EEC"/>
    <w:rsid w:val="00411357"/>
    <w:rsid w:val="004116B8"/>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2B2E"/>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775"/>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D1A"/>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72D"/>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28D"/>
    <w:rsid w:val="00475698"/>
    <w:rsid w:val="004757F8"/>
    <w:rsid w:val="0047680D"/>
    <w:rsid w:val="00476905"/>
    <w:rsid w:val="00476E60"/>
    <w:rsid w:val="00476F44"/>
    <w:rsid w:val="004770BF"/>
    <w:rsid w:val="00477239"/>
    <w:rsid w:val="00477684"/>
    <w:rsid w:val="0047792D"/>
    <w:rsid w:val="00477A61"/>
    <w:rsid w:val="00477B3C"/>
    <w:rsid w:val="00477C83"/>
    <w:rsid w:val="004805C3"/>
    <w:rsid w:val="00480627"/>
    <w:rsid w:val="0048072B"/>
    <w:rsid w:val="004811A7"/>
    <w:rsid w:val="00481329"/>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3B59"/>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6EAA"/>
    <w:rsid w:val="004A753A"/>
    <w:rsid w:val="004A7A90"/>
    <w:rsid w:val="004A7D3B"/>
    <w:rsid w:val="004B02CD"/>
    <w:rsid w:val="004B06D0"/>
    <w:rsid w:val="004B1BA9"/>
    <w:rsid w:val="004B1CBC"/>
    <w:rsid w:val="004B1F74"/>
    <w:rsid w:val="004B25D0"/>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DBF"/>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D7F44"/>
    <w:rsid w:val="004E0825"/>
    <w:rsid w:val="004E08EB"/>
    <w:rsid w:val="004E0936"/>
    <w:rsid w:val="004E11A5"/>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1E55"/>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0ED"/>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C83"/>
    <w:rsid w:val="00504255"/>
    <w:rsid w:val="0050483C"/>
    <w:rsid w:val="0050493B"/>
    <w:rsid w:val="005049FA"/>
    <w:rsid w:val="00504CAE"/>
    <w:rsid w:val="00504CD3"/>
    <w:rsid w:val="0050567C"/>
    <w:rsid w:val="00505D27"/>
    <w:rsid w:val="00505F06"/>
    <w:rsid w:val="005064DE"/>
    <w:rsid w:val="00506693"/>
    <w:rsid w:val="005067A0"/>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A43"/>
    <w:rsid w:val="00514C6A"/>
    <w:rsid w:val="00514F3A"/>
    <w:rsid w:val="00515006"/>
    <w:rsid w:val="00515C0F"/>
    <w:rsid w:val="00515D05"/>
    <w:rsid w:val="00516322"/>
    <w:rsid w:val="00516934"/>
    <w:rsid w:val="00516ABE"/>
    <w:rsid w:val="00517126"/>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00EC"/>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102"/>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36"/>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7AF"/>
    <w:rsid w:val="0056390C"/>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705"/>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ABB"/>
    <w:rsid w:val="005A1BD3"/>
    <w:rsid w:val="005A1F75"/>
    <w:rsid w:val="005A236B"/>
    <w:rsid w:val="005A242B"/>
    <w:rsid w:val="005A2617"/>
    <w:rsid w:val="005A2D65"/>
    <w:rsid w:val="005A3227"/>
    <w:rsid w:val="005A34D5"/>
    <w:rsid w:val="005A37A2"/>
    <w:rsid w:val="005A3846"/>
    <w:rsid w:val="005A389C"/>
    <w:rsid w:val="005A3F5A"/>
    <w:rsid w:val="005A460C"/>
    <w:rsid w:val="005A4A17"/>
    <w:rsid w:val="005A4D23"/>
    <w:rsid w:val="005A4EDE"/>
    <w:rsid w:val="005A4EFA"/>
    <w:rsid w:val="005A53F5"/>
    <w:rsid w:val="005A5481"/>
    <w:rsid w:val="005A5669"/>
    <w:rsid w:val="005A5C07"/>
    <w:rsid w:val="005A5E05"/>
    <w:rsid w:val="005A5F42"/>
    <w:rsid w:val="005A6ACD"/>
    <w:rsid w:val="005B0051"/>
    <w:rsid w:val="005B052E"/>
    <w:rsid w:val="005B0971"/>
    <w:rsid w:val="005B0CB6"/>
    <w:rsid w:val="005B0CC0"/>
    <w:rsid w:val="005B0EB4"/>
    <w:rsid w:val="005B1231"/>
    <w:rsid w:val="005B1344"/>
    <w:rsid w:val="005B1738"/>
    <w:rsid w:val="005B173E"/>
    <w:rsid w:val="005B1AF8"/>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F51"/>
    <w:rsid w:val="005B42D3"/>
    <w:rsid w:val="005B4505"/>
    <w:rsid w:val="005B45AD"/>
    <w:rsid w:val="005B47C6"/>
    <w:rsid w:val="005B49AF"/>
    <w:rsid w:val="005B52EC"/>
    <w:rsid w:val="005B5618"/>
    <w:rsid w:val="005B56E7"/>
    <w:rsid w:val="005B5B8A"/>
    <w:rsid w:val="005B607B"/>
    <w:rsid w:val="005B6086"/>
    <w:rsid w:val="005B69C1"/>
    <w:rsid w:val="005B6E44"/>
    <w:rsid w:val="005B7313"/>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4F4"/>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6E4"/>
    <w:rsid w:val="005D6EC9"/>
    <w:rsid w:val="005D738D"/>
    <w:rsid w:val="005D74AA"/>
    <w:rsid w:val="005D76ED"/>
    <w:rsid w:val="005D7B15"/>
    <w:rsid w:val="005D7F3D"/>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1D"/>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736"/>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4D2"/>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20A"/>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C59"/>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5FD7"/>
    <w:rsid w:val="0063631E"/>
    <w:rsid w:val="00636902"/>
    <w:rsid w:val="00636C6F"/>
    <w:rsid w:val="00636D1E"/>
    <w:rsid w:val="00637713"/>
    <w:rsid w:val="006377F2"/>
    <w:rsid w:val="00637971"/>
    <w:rsid w:val="00637A09"/>
    <w:rsid w:val="00640B85"/>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431"/>
    <w:rsid w:val="0064455F"/>
    <w:rsid w:val="006447AD"/>
    <w:rsid w:val="006447D5"/>
    <w:rsid w:val="0064487B"/>
    <w:rsid w:val="006448A1"/>
    <w:rsid w:val="00645545"/>
    <w:rsid w:val="00645751"/>
    <w:rsid w:val="00645773"/>
    <w:rsid w:val="00645B9A"/>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2C9"/>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3E2F"/>
    <w:rsid w:val="00654171"/>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0E3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61"/>
    <w:rsid w:val="00664B26"/>
    <w:rsid w:val="00664D98"/>
    <w:rsid w:val="00664E3A"/>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6A0"/>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65B"/>
    <w:rsid w:val="00694DBA"/>
    <w:rsid w:val="00694E9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26"/>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D12"/>
    <w:rsid w:val="006B3EBF"/>
    <w:rsid w:val="006B3F6E"/>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ECA"/>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5B6"/>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4BF7"/>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C0D"/>
    <w:rsid w:val="006E3D1D"/>
    <w:rsid w:val="006E43F4"/>
    <w:rsid w:val="006E456E"/>
    <w:rsid w:val="006E47EC"/>
    <w:rsid w:val="006E4994"/>
    <w:rsid w:val="006E4BC7"/>
    <w:rsid w:val="006E4CB7"/>
    <w:rsid w:val="006E4F59"/>
    <w:rsid w:val="006E5090"/>
    <w:rsid w:val="006E58FB"/>
    <w:rsid w:val="006E599B"/>
    <w:rsid w:val="006E608D"/>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1F7B"/>
    <w:rsid w:val="007023B8"/>
    <w:rsid w:val="007023C9"/>
    <w:rsid w:val="007027FF"/>
    <w:rsid w:val="00702A34"/>
    <w:rsid w:val="00702C80"/>
    <w:rsid w:val="00702D6C"/>
    <w:rsid w:val="0070342F"/>
    <w:rsid w:val="0070376F"/>
    <w:rsid w:val="00703A27"/>
    <w:rsid w:val="00703E2A"/>
    <w:rsid w:val="00703F69"/>
    <w:rsid w:val="007043E1"/>
    <w:rsid w:val="007049A2"/>
    <w:rsid w:val="00704C41"/>
    <w:rsid w:val="00704E56"/>
    <w:rsid w:val="00705110"/>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ECF"/>
    <w:rsid w:val="00715F1A"/>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3F2F"/>
    <w:rsid w:val="007441A0"/>
    <w:rsid w:val="007444B6"/>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436E"/>
    <w:rsid w:val="0075449A"/>
    <w:rsid w:val="00755475"/>
    <w:rsid w:val="00755879"/>
    <w:rsid w:val="00756BCF"/>
    <w:rsid w:val="00757435"/>
    <w:rsid w:val="00757593"/>
    <w:rsid w:val="007575A9"/>
    <w:rsid w:val="0075767F"/>
    <w:rsid w:val="00757946"/>
    <w:rsid w:val="007579D1"/>
    <w:rsid w:val="007601CA"/>
    <w:rsid w:val="0076087C"/>
    <w:rsid w:val="00760CF7"/>
    <w:rsid w:val="0076115E"/>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2C4"/>
    <w:rsid w:val="00772525"/>
    <w:rsid w:val="007727F9"/>
    <w:rsid w:val="00773CE0"/>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5DE9"/>
    <w:rsid w:val="00786975"/>
    <w:rsid w:val="00786BD3"/>
    <w:rsid w:val="00786E22"/>
    <w:rsid w:val="00786E56"/>
    <w:rsid w:val="00786E58"/>
    <w:rsid w:val="00787035"/>
    <w:rsid w:val="0078711F"/>
    <w:rsid w:val="007871D6"/>
    <w:rsid w:val="007874B9"/>
    <w:rsid w:val="00787ADE"/>
    <w:rsid w:val="00787C18"/>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8D"/>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6AA6"/>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61A"/>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7664"/>
    <w:rsid w:val="007C77C4"/>
    <w:rsid w:val="007C7899"/>
    <w:rsid w:val="007C78D6"/>
    <w:rsid w:val="007C7AD2"/>
    <w:rsid w:val="007C7F6B"/>
    <w:rsid w:val="007D01BD"/>
    <w:rsid w:val="007D06A6"/>
    <w:rsid w:val="007D073D"/>
    <w:rsid w:val="007D08FC"/>
    <w:rsid w:val="007D0B9C"/>
    <w:rsid w:val="007D1323"/>
    <w:rsid w:val="007D1711"/>
    <w:rsid w:val="007D17F0"/>
    <w:rsid w:val="007D1968"/>
    <w:rsid w:val="007D1AEA"/>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ACB"/>
    <w:rsid w:val="007D4CF0"/>
    <w:rsid w:val="007D54C7"/>
    <w:rsid w:val="007D54CF"/>
    <w:rsid w:val="007D5515"/>
    <w:rsid w:val="007D56D4"/>
    <w:rsid w:val="007D5823"/>
    <w:rsid w:val="007D594D"/>
    <w:rsid w:val="007D5E1E"/>
    <w:rsid w:val="007D5F5E"/>
    <w:rsid w:val="007D5FE0"/>
    <w:rsid w:val="007D6504"/>
    <w:rsid w:val="007D66D9"/>
    <w:rsid w:val="007D679C"/>
    <w:rsid w:val="007D696E"/>
    <w:rsid w:val="007D6C1C"/>
    <w:rsid w:val="007D6FE5"/>
    <w:rsid w:val="007D7103"/>
    <w:rsid w:val="007D72A3"/>
    <w:rsid w:val="007D7352"/>
    <w:rsid w:val="007D73CC"/>
    <w:rsid w:val="007E07F1"/>
    <w:rsid w:val="007E0AB9"/>
    <w:rsid w:val="007E12C0"/>
    <w:rsid w:val="007E14D1"/>
    <w:rsid w:val="007E15FC"/>
    <w:rsid w:val="007E18B7"/>
    <w:rsid w:val="007E2F9B"/>
    <w:rsid w:val="007E3057"/>
    <w:rsid w:val="007E3287"/>
    <w:rsid w:val="007E3A54"/>
    <w:rsid w:val="007E4384"/>
    <w:rsid w:val="007E442E"/>
    <w:rsid w:val="007E45B7"/>
    <w:rsid w:val="007E460A"/>
    <w:rsid w:val="007E47B4"/>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19C"/>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251"/>
    <w:rsid w:val="008233C7"/>
    <w:rsid w:val="008238F5"/>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0AA"/>
    <w:rsid w:val="008553E4"/>
    <w:rsid w:val="008554BC"/>
    <w:rsid w:val="00855534"/>
    <w:rsid w:val="008556D8"/>
    <w:rsid w:val="0085589D"/>
    <w:rsid w:val="00855958"/>
    <w:rsid w:val="00855B8A"/>
    <w:rsid w:val="00855C80"/>
    <w:rsid w:val="00855F1B"/>
    <w:rsid w:val="008567E3"/>
    <w:rsid w:val="00856A01"/>
    <w:rsid w:val="00856A29"/>
    <w:rsid w:val="00856B33"/>
    <w:rsid w:val="00856B92"/>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71E"/>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899"/>
    <w:rsid w:val="008A297C"/>
    <w:rsid w:val="008A2FC9"/>
    <w:rsid w:val="008A31B4"/>
    <w:rsid w:val="008A33AA"/>
    <w:rsid w:val="008A371E"/>
    <w:rsid w:val="008A3CF9"/>
    <w:rsid w:val="008A4C70"/>
    <w:rsid w:val="008A4D0C"/>
    <w:rsid w:val="008A4FC6"/>
    <w:rsid w:val="008A554A"/>
    <w:rsid w:val="008A56BB"/>
    <w:rsid w:val="008A5A5E"/>
    <w:rsid w:val="008A6C30"/>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0D55"/>
    <w:rsid w:val="008C14B5"/>
    <w:rsid w:val="008C181B"/>
    <w:rsid w:val="008C1958"/>
    <w:rsid w:val="008C1C64"/>
    <w:rsid w:val="008C1C70"/>
    <w:rsid w:val="008C2233"/>
    <w:rsid w:val="008C2254"/>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0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533"/>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F83"/>
    <w:rsid w:val="00906268"/>
    <w:rsid w:val="00906753"/>
    <w:rsid w:val="00906DAF"/>
    <w:rsid w:val="00907087"/>
    <w:rsid w:val="009072AC"/>
    <w:rsid w:val="009078DE"/>
    <w:rsid w:val="00907E1C"/>
    <w:rsid w:val="00907E70"/>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824"/>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1CE5"/>
    <w:rsid w:val="00932261"/>
    <w:rsid w:val="00932831"/>
    <w:rsid w:val="00932FB0"/>
    <w:rsid w:val="0093357A"/>
    <w:rsid w:val="009336E6"/>
    <w:rsid w:val="00933C51"/>
    <w:rsid w:val="00934C66"/>
    <w:rsid w:val="00934C86"/>
    <w:rsid w:val="00934E2E"/>
    <w:rsid w:val="00934FB2"/>
    <w:rsid w:val="009350A7"/>
    <w:rsid w:val="009360BD"/>
    <w:rsid w:val="009363AE"/>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3A"/>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3F15"/>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8"/>
    <w:rsid w:val="00975C0E"/>
    <w:rsid w:val="00976966"/>
    <w:rsid w:val="00976E6D"/>
    <w:rsid w:val="0097732C"/>
    <w:rsid w:val="00977432"/>
    <w:rsid w:val="009776F5"/>
    <w:rsid w:val="009779A4"/>
    <w:rsid w:val="00977E96"/>
    <w:rsid w:val="0098074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019"/>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29"/>
    <w:rsid w:val="00990366"/>
    <w:rsid w:val="009903B2"/>
    <w:rsid w:val="00990851"/>
    <w:rsid w:val="0099092A"/>
    <w:rsid w:val="00990B7E"/>
    <w:rsid w:val="00990E51"/>
    <w:rsid w:val="00991B46"/>
    <w:rsid w:val="00991D8C"/>
    <w:rsid w:val="00991D8D"/>
    <w:rsid w:val="0099243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2B5"/>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3E9"/>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B24"/>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68A"/>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771"/>
    <w:rsid w:val="00A04FBF"/>
    <w:rsid w:val="00A050E1"/>
    <w:rsid w:val="00A0513C"/>
    <w:rsid w:val="00A053B8"/>
    <w:rsid w:val="00A05649"/>
    <w:rsid w:val="00A05A57"/>
    <w:rsid w:val="00A05D3B"/>
    <w:rsid w:val="00A06432"/>
    <w:rsid w:val="00A06472"/>
    <w:rsid w:val="00A064B9"/>
    <w:rsid w:val="00A06AF7"/>
    <w:rsid w:val="00A06D70"/>
    <w:rsid w:val="00A06FA9"/>
    <w:rsid w:val="00A07675"/>
    <w:rsid w:val="00A0768C"/>
    <w:rsid w:val="00A07B40"/>
    <w:rsid w:val="00A07C8C"/>
    <w:rsid w:val="00A10ABC"/>
    <w:rsid w:val="00A10C3B"/>
    <w:rsid w:val="00A10FCD"/>
    <w:rsid w:val="00A11026"/>
    <w:rsid w:val="00A110EC"/>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051"/>
    <w:rsid w:val="00A162A0"/>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89B"/>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3F64"/>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4C"/>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2C9"/>
    <w:rsid w:val="00A703D6"/>
    <w:rsid w:val="00A707C5"/>
    <w:rsid w:val="00A70954"/>
    <w:rsid w:val="00A70C99"/>
    <w:rsid w:val="00A710D5"/>
    <w:rsid w:val="00A71146"/>
    <w:rsid w:val="00A71147"/>
    <w:rsid w:val="00A71708"/>
    <w:rsid w:val="00A71746"/>
    <w:rsid w:val="00A718D1"/>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90364"/>
    <w:rsid w:val="00A903E1"/>
    <w:rsid w:val="00A90466"/>
    <w:rsid w:val="00A907D8"/>
    <w:rsid w:val="00A90BF7"/>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3C9"/>
    <w:rsid w:val="00A959E4"/>
    <w:rsid w:val="00A95CE6"/>
    <w:rsid w:val="00A95D03"/>
    <w:rsid w:val="00A95DDA"/>
    <w:rsid w:val="00A95DF9"/>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242"/>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31C"/>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BDE"/>
    <w:rsid w:val="00AF5D55"/>
    <w:rsid w:val="00AF6127"/>
    <w:rsid w:val="00AF62CD"/>
    <w:rsid w:val="00AF64CD"/>
    <w:rsid w:val="00AF6682"/>
    <w:rsid w:val="00AF68D4"/>
    <w:rsid w:val="00AF73A8"/>
    <w:rsid w:val="00AF798A"/>
    <w:rsid w:val="00AF79D1"/>
    <w:rsid w:val="00AF7B1E"/>
    <w:rsid w:val="00AF7E47"/>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477"/>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EF"/>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0E3"/>
    <w:rsid w:val="00B311C2"/>
    <w:rsid w:val="00B31814"/>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87E"/>
    <w:rsid w:val="00B51C2E"/>
    <w:rsid w:val="00B5241D"/>
    <w:rsid w:val="00B52A2C"/>
    <w:rsid w:val="00B52E62"/>
    <w:rsid w:val="00B52F56"/>
    <w:rsid w:val="00B5337C"/>
    <w:rsid w:val="00B533C5"/>
    <w:rsid w:val="00B53492"/>
    <w:rsid w:val="00B534FF"/>
    <w:rsid w:val="00B536FB"/>
    <w:rsid w:val="00B53ABB"/>
    <w:rsid w:val="00B53C3F"/>
    <w:rsid w:val="00B53D89"/>
    <w:rsid w:val="00B54349"/>
    <w:rsid w:val="00B54B51"/>
    <w:rsid w:val="00B54BDE"/>
    <w:rsid w:val="00B54E77"/>
    <w:rsid w:val="00B54FFF"/>
    <w:rsid w:val="00B551B4"/>
    <w:rsid w:val="00B55629"/>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CEF"/>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C11"/>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1C5"/>
    <w:rsid w:val="00BB0812"/>
    <w:rsid w:val="00BB099B"/>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51D"/>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9EB"/>
    <w:rsid w:val="00BC4B9B"/>
    <w:rsid w:val="00BC4C3E"/>
    <w:rsid w:val="00BC5123"/>
    <w:rsid w:val="00BC523C"/>
    <w:rsid w:val="00BC5B5C"/>
    <w:rsid w:val="00BC5B63"/>
    <w:rsid w:val="00BC6727"/>
    <w:rsid w:val="00BC6E76"/>
    <w:rsid w:val="00BC7781"/>
    <w:rsid w:val="00BC7B58"/>
    <w:rsid w:val="00BC7B70"/>
    <w:rsid w:val="00BC7CFA"/>
    <w:rsid w:val="00BD00CF"/>
    <w:rsid w:val="00BD0CBF"/>
    <w:rsid w:val="00BD0DEF"/>
    <w:rsid w:val="00BD1137"/>
    <w:rsid w:val="00BD13C4"/>
    <w:rsid w:val="00BD1642"/>
    <w:rsid w:val="00BD1E41"/>
    <w:rsid w:val="00BD1EF3"/>
    <w:rsid w:val="00BD279D"/>
    <w:rsid w:val="00BD34D3"/>
    <w:rsid w:val="00BD3799"/>
    <w:rsid w:val="00BD3C32"/>
    <w:rsid w:val="00BD3DF9"/>
    <w:rsid w:val="00BD3F6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CF9"/>
    <w:rsid w:val="00BE6E94"/>
    <w:rsid w:val="00BE729A"/>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D1E"/>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CA"/>
    <w:rsid w:val="00C012DE"/>
    <w:rsid w:val="00C019CF"/>
    <w:rsid w:val="00C025A8"/>
    <w:rsid w:val="00C0291B"/>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2D8"/>
    <w:rsid w:val="00C126B2"/>
    <w:rsid w:val="00C12BFC"/>
    <w:rsid w:val="00C12D19"/>
    <w:rsid w:val="00C13295"/>
    <w:rsid w:val="00C1334F"/>
    <w:rsid w:val="00C134CD"/>
    <w:rsid w:val="00C13BDF"/>
    <w:rsid w:val="00C140C5"/>
    <w:rsid w:val="00C14735"/>
    <w:rsid w:val="00C149C2"/>
    <w:rsid w:val="00C14B34"/>
    <w:rsid w:val="00C14C9B"/>
    <w:rsid w:val="00C14EB0"/>
    <w:rsid w:val="00C15801"/>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70"/>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A4"/>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3FB"/>
    <w:rsid w:val="00C40E3D"/>
    <w:rsid w:val="00C413D6"/>
    <w:rsid w:val="00C4226C"/>
    <w:rsid w:val="00C422C6"/>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2D0"/>
    <w:rsid w:val="00C47954"/>
    <w:rsid w:val="00C5009D"/>
    <w:rsid w:val="00C51D5B"/>
    <w:rsid w:val="00C524F1"/>
    <w:rsid w:val="00C526D9"/>
    <w:rsid w:val="00C5321E"/>
    <w:rsid w:val="00C53714"/>
    <w:rsid w:val="00C53A53"/>
    <w:rsid w:val="00C53B4B"/>
    <w:rsid w:val="00C54072"/>
    <w:rsid w:val="00C54084"/>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05"/>
    <w:rsid w:val="00C60A8E"/>
    <w:rsid w:val="00C61A56"/>
    <w:rsid w:val="00C61FE6"/>
    <w:rsid w:val="00C62459"/>
    <w:rsid w:val="00C6258F"/>
    <w:rsid w:val="00C626AB"/>
    <w:rsid w:val="00C62859"/>
    <w:rsid w:val="00C62EEC"/>
    <w:rsid w:val="00C63879"/>
    <w:rsid w:val="00C63F6F"/>
    <w:rsid w:val="00C64684"/>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CFE"/>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62"/>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C20"/>
    <w:rsid w:val="00C90FF8"/>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4CD8"/>
    <w:rsid w:val="00CA5E15"/>
    <w:rsid w:val="00CA5F40"/>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5EC5"/>
    <w:rsid w:val="00CB6621"/>
    <w:rsid w:val="00CB6700"/>
    <w:rsid w:val="00CB6811"/>
    <w:rsid w:val="00CB6952"/>
    <w:rsid w:val="00CB6CF3"/>
    <w:rsid w:val="00CB6F01"/>
    <w:rsid w:val="00CB71C7"/>
    <w:rsid w:val="00CB7882"/>
    <w:rsid w:val="00CB7A9D"/>
    <w:rsid w:val="00CB7C51"/>
    <w:rsid w:val="00CC0077"/>
    <w:rsid w:val="00CC044B"/>
    <w:rsid w:val="00CC05B4"/>
    <w:rsid w:val="00CC0891"/>
    <w:rsid w:val="00CC0AE9"/>
    <w:rsid w:val="00CC0CF5"/>
    <w:rsid w:val="00CC1026"/>
    <w:rsid w:val="00CC1419"/>
    <w:rsid w:val="00CC14FA"/>
    <w:rsid w:val="00CC19DF"/>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260"/>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2C56"/>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204"/>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6FB"/>
    <w:rsid w:val="00D44704"/>
    <w:rsid w:val="00D44AE6"/>
    <w:rsid w:val="00D44CDF"/>
    <w:rsid w:val="00D44CE6"/>
    <w:rsid w:val="00D4507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4F8"/>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430"/>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C54"/>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C70"/>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50E"/>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A5D"/>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0AC"/>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44D"/>
    <w:rsid w:val="00DC6D8B"/>
    <w:rsid w:val="00DC73D4"/>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D7FA7"/>
    <w:rsid w:val="00DE0175"/>
    <w:rsid w:val="00DE033D"/>
    <w:rsid w:val="00DE07D5"/>
    <w:rsid w:val="00DE0A89"/>
    <w:rsid w:val="00DE0F71"/>
    <w:rsid w:val="00DE166E"/>
    <w:rsid w:val="00DE1948"/>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EBB"/>
    <w:rsid w:val="00DE5106"/>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28"/>
    <w:rsid w:val="00E02854"/>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696"/>
    <w:rsid w:val="00E06A4B"/>
    <w:rsid w:val="00E06BFB"/>
    <w:rsid w:val="00E0705A"/>
    <w:rsid w:val="00E07605"/>
    <w:rsid w:val="00E078AD"/>
    <w:rsid w:val="00E07E4B"/>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437"/>
    <w:rsid w:val="00E20581"/>
    <w:rsid w:val="00E20C74"/>
    <w:rsid w:val="00E20E81"/>
    <w:rsid w:val="00E20F06"/>
    <w:rsid w:val="00E2108F"/>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98"/>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9DD"/>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C0"/>
    <w:rsid w:val="00EA24D3"/>
    <w:rsid w:val="00EA2670"/>
    <w:rsid w:val="00EA2ADE"/>
    <w:rsid w:val="00EA2EA2"/>
    <w:rsid w:val="00EA2FFB"/>
    <w:rsid w:val="00EA3365"/>
    <w:rsid w:val="00EA3DBA"/>
    <w:rsid w:val="00EA3F84"/>
    <w:rsid w:val="00EA46F1"/>
    <w:rsid w:val="00EA475C"/>
    <w:rsid w:val="00EA4C1B"/>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235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3BA"/>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757"/>
    <w:rsid w:val="00EC6AEF"/>
    <w:rsid w:val="00EC6B1C"/>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BF0"/>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793"/>
    <w:rsid w:val="00ED6A02"/>
    <w:rsid w:val="00ED6A1B"/>
    <w:rsid w:val="00ED6F0B"/>
    <w:rsid w:val="00ED6F10"/>
    <w:rsid w:val="00ED709A"/>
    <w:rsid w:val="00ED7365"/>
    <w:rsid w:val="00ED7446"/>
    <w:rsid w:val="00ED7804"/>
    <w:rsid w:val="00EE00B0"/>
    <w:rsid w:val="00EE0D09"/>
    <w:rsid w:val="00EE0D5F"/>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846"/>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4F44"/>
    <w:rsid w:val="00F25030"/>
    <w:rsid w:val="00F252CD"/>
    <w:rsid w:val="00F2549B"/>
    <w:rsid w:val="00F25921"/>
    <w:rsid w:val="00F25C35"/>
    <w:rsid w:val="00F25D98"/>
    <w:rsid w:val="00F25F2B"/>
    <w:rsid w:val="00F2614B"/>
    <w:rsid w:val="00F262B2"/>
    <w:rsid w:val="00F26D76"/>
    <w:rsid w:val="00F26EF7"/>
    <w:rsid w:val="00F26F36"/>
    <w:rsid w:val="00F270FC"/>
    <w:rsid w:val="00F271EC"/>
    <w:rsid w:val="00F27628"/>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2E98"/>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45E"/>
    <w:rsid w:val="00F844CC"/>
    <w:rsid w:val="00F844E0"/>
    <w:rsid w:val="00F84583"/>
    <w:rsid w:val="00F84628"/>
    <w:rsid w:val="00F84699"/>
    <w:rsid w:val="00F854F0"/>
    <w:rsid w:val="00F85850"/>
    <w:rsid w:val="00F858A4"/>
    <w:rsid w:val="00F859C2"/>
    <w:rsid w:val="00F865E8"/>
    <w:rsid w:val="00F86FBF"/>
    <w:rsid w:val="00F87A82"/>
    <w:rsid w:val="00F87C38"/>
    <w:rsid w:val="00F903CC"/>
    <w:rsid w:val="00F90CF7"/>
    <w:rsid w:val="00F90F0E"/>
    <w:rsid w:val="00F90F12"/>
    <w:rsid w:val="00F910D9"/>
    <w:rsid w:val="00F91278"/>
    <w:rsid w:val="00F914A4"/>
    <w:rsid w:val="00F91540"/>
    <w:rsid w:val="00F915E0"/>
    <w:rsid w:val="00F9187C"/>
    <w:rsid w:val="00F919EB"/>
    <w:rsid w:val="00F920C3"/>
    <w:rsid w:val="00F922E7"/>
    <w:rsid w:val="00F9282B"/>
    <w:rsid w:val="00F9297B"/>
    <w:rsid w:val="00F929C1"/>
    <w:rsid w:val="00F92D75"/>
    <w:rsid w:val="00F93232"/>
    <w:rsid w:val="00F93444"/>
    <w:rsid w:val="00F9374E"/>
    <w:rsid w:val="00F937FF"/>
    <w:rsid w:val="00F939F2"/>
    <w:rsid w:val="00F93A3B"/>
    <w:rsid w:val="00F93A8D"/>
    <w:rsid w:val="00F93B1A"/>
    <w:rsid w:val="00F93B35"/>
    <w:rsid w:val="00F93C4A"/>
    <w:rsid w:val="00F93CB1"/>
    <w:rsid w:val="00F93E09"/>
    <w:rsid w:val="00F93ED6"/>
    <w:rsid w:val="00F93FB9"/>
    <w:rsid w:val="00F9454C"/>
    <w:rsid w:val="00F9479C"/>
    <w:rsid w:val="00F949A9"/>
    <w:rsid w:val="00F94A20"/>
    <w:rsid w:val="00F94A6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6D3"/>
    <w:rsid w:val="00FA2A02"/>
    <w:rsid w:val="00FA31DD"/>
    <w:rsid w:val="00FA3312"/>
    <w:rsid w:val="00FA3D7B"/>
    <w:rsid w:val="00FA45D8"/>
    <w:rsid w:val="00FA47A1"/>
    <w:rsid w:val="00FA50E2"/>
    <w:rsid w:val="00FA51E8"/>
    <w:rsid w:val="00FA5302"/>
    <w:rsid w:val="00FA54EE"/>
    <w:rsid w:val="00FA5868"/>
    <w:rsid w:val="00FA59B0"/>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581"/>
    <w:rsid w:val="00FC38B6"/>
    <w:rsid w:val="00FC3C1C"/>
    <w:rsid w:val="00FC3C78"/>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0CDF"/>
    <w:rsid w:val="00FE1529"/>
    <w:rsid w:val="00FE16C9"/>
    <w:rsid w:val="00FE199E"/>
    <w:rsid w:val="00FE2255"/>
    <w:rsid w:val="00FE2260"/>
    <w:rsid w:val="00FE2400"/>
    <w:rsid w:val="00FE2F05"/>
    <w:rsid w:val="00FE33DD"/>
    <w:rsid w:val="00FE348E"/>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274"/>
    <w:rsid w:val="00FF57E8"/>
    <w:rsid w:val="00FF5DC0"/>
    <w:rsid w:val="00FF6191"/>
    <w:rsid w:val="00FF6726"/>
    <w:rsid w:val="00FF67D9"/>
    <w:rsid w:val="00FF68CF"/>
    <w:rsid w:val="00FF6A43"/>
    <w:rsid w:val="00FF6FA7"/>
    <w:rsid w:val="00FF7186"/>
    <w:rsid w:val="00FF73C6"/>
    <w:rsid w:val="00FF765F"/>
    <w:rsid w:val="00FF7A94"/>
    <w:rsid w:val="00FF7F9C"/>
    <w:rsid w:val="2D0CB275"/>
    <w:rsid w:val="5F5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Id w:val="3"/>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Id w:val="3"/>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 w:type="paragraph" w:customStyle="1" w:styleId="Norma">
    <w:name w:val="Norma"/>
    <w:basedOn w:val="Heading1"/>
    <w:rsid w:val="00A06472"/>
    <w:pPr>
      <w:overflowPunct w:val="0"/>
      <w:autoSpaceDE w:val="0"/>
      <w:autoSpaceDN w:val="0"/>
      <w:adjustRightInd w:val="0"/>
      <w:ind w:left="1134" w:hanging="1134"/>
      <w:textAlignment w:val="baseline"/>
    </w:pPr>
    <w:rPr>
      <w:rFonts w:eastAsia="Times New Roman"/>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1422">
      <w:bodyDiv w:val="1"/>
      <w:marLeft w:val="0"/>
      <w:marRight w:val="0"/>
      <w:marTop w:val="0"/>
      <w:marBottom w:val="0"/>
      <w:divBdr>
        <w:top w:val="none" w:sz="0" w:space="0" w:color="auto"/>
        <w:left w:val="none" w:sz="0" w:space="0" w:color="auto"/>
        <w:bottom w:val="none" w:sz="0" w:space="0" w:color="auto"/>
        <w:right w:val="none" w:sz="0" w:space="0" w:color="auto"/>
      </w:divBdr>
    </w:div>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44724520">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9470569">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2108270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1504756">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4503840">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1543102">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03707825">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73509456">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2004182">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170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913669">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71760773">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3.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FFE734-71B0-419F-934E-E5FE30ED1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62</TotalTime>
  <Pages>3</Pages>
  <Words>1135</Words>
  <Characters>5916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Bing Li</cp:lastModifiedBy>
  <cp:revision>168</cp:revision>
  <cp:lastPrinted>2018-04-06T14:24:00Z</cp:lastPrinted>
  <dcterms:created xsi:type="dcterms:W3CDTF">2020-05-13T10:39:00Z</dcterms:created>
  <dcterms:modified xsi:type="dcterms:W3CDTF">2022-11-07T13:28:00Z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